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BEB" w:rsidRDefault="00A55BEB" w:rsidP="00A55BEB">
      <w:pPr>
        <w:spacing w:line="240" w:lineRule="auto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noProof/>
          <w:sz w:val="16"/>
          <w:lang w:eastAsia="ru-RU"/>
        </w:rPr>
        <w:drawing>
          <wp:inline distT="0" distB="0" distL="0" distR="0">
            <wp:extent cx="762000" cy="914400"/>
            <wp:effectExtent l="19050" t="0" r="0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BEB" w:rsidRPr="005A72B6" w:rsidRDefault="00A55BEB" w:rsidP="00A55B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72B6">
        <w:rPr>
          <w:rFonts w:ascii="Times New Roman" w:hAnsi="Times New Roman"/>
          <w:b/>
          <w:sz w:val="24"/>
          <w:szCs w:val="24"/>
        </w:rPr>
        <w:t>АДМИНИСТРАЦИЯ</w:t>
      </w:r>
    </w:p>
    <w:p w:rsidR="00A55BEB" w:rsidRPr="005A72B6" w:rsidRDefault="00A55BEB" w:rsidP="00A55B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72B6">
        <w:rPr>
          <w:rFonts w:ascii="Times New Roman" w:hAnsi="Times New Roman"/>
          <w:b/>
          <w:sz w:val="24"/>
          <w:szCs w:val="24"/>
        </w:rPr>
        <w:t xml:space="preserve"> ТУРКОВСКОГО МУНИЦИПАЛЬНОГО РАЙОНА </w:t>
      </w:r>
    </w:p>
    <w:p w:rsidR="00A55BEB" w:rsidRPr="005A72B6" w:rsidRDefault="00A55BEB" w:rsidP="00A55B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72B6">
        <w:rPr>
          <w:rFonts w:ascii="Times New Roman" w:hAnsi="Times New Roman"/>
          <w:b/>
          <w:sz w:val="24"/>
          <w:szCs w:val="24"/>
        </w:rPr>
        <w:t xml:space="preserve"> САРАТОВСКОЙ ОБЛАСТИ</w:t>
      </w:r>
    </w:p>
    <w:p w:rsidR="00A55BEB" w:rsidRDefault="00A55BEB" w:rsidP="00A55BEB">
      <w:pPr>
        <w:pStyle w:val="2"/>
        <w:rPr>
          <w:sz w:val="24"/>
          <w:szCs w:val="24"/>
        </w:rPr>
      </w:pPr>
    </w:p>
    <w:p w:rsidR="00A55BEB" w:rsidRDefault="001A2A9D" w:rsidP="00A55BEB">
      <w:pPr>
        <w:pStyle w:val="2"/>
      </w:pPr>
      <w:r>
        <w:t>ПОСТАНОВЛ</w:t>
      </w:r>
      <w:r w:rsidR="00A55BEB">
        <w:t>ЕНИЕ</w:t>
      </w:r>
    </w:p>
    <w:p w:rsidR="00440E66" w:rsidRDefault="00440E66" w:rsidP="00A55BE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55BEB" w:rsidRDefault="00597283" w:rsidP="00A55BE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</w:t>
      </w:r>
      <w:r w:rsidR="0054788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.04</w:t>
      </w:r>
      <w:r w:rsidR="001A2A9D">
        <w:rPr>
          <w:rFonts w:ascii="Times New Roman" w:hAnsi="Times New Roman"/>
          <w:sz w:val="28"/>
          <w:szCs w:val="28"/>
        </w:rPr>
        <w:t>.2017</w:t>
      </w:r>
      <w:r w:rsidR="00A55BEB">
        <w:rPr>
          <w:rFonts w:ascii="Times New Roman" w:hAnsi="Times New Roman"/>
          <w:sz w:val="28"/>
          <w:szCs w:val="28"/>
        </w:rPr>
        <w:t xml:space="preserve"> г.   </w:t>
      </w:r>
      <w:r w:rsidR="00547881">
        <w:rPr>
          <w:rFonts w:ascii="Times New Roman" w:hAnsi="Times New Roman"/>
          <w:sz w:val="28"/>
          <w:szCs w:val="28"/>
        </w:rPr>
        <w:t xml:space="preserve">   </w:t>
      </w:r>
      <w:r w:rsidR="001A2A9D">
        <w:rPr>
          <w:rFonts w:ascii="Times New Roman" w:hAnsi="Times New Roman"/>
          <w:sz w:val="28"/>
          <w:szCs w:val="28"/>
        </w:rPr>
        <w:t xml:space="preserve"> </w:t>
      </w:r>
      <w:r w:rsidR="00A55BE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149</w:t>
      </w:r>
    </w:p>
    <w:p w:rsidR="00A32A32" w:rsidRDefault="00A32A32" w:rsidP="00A32A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плана мероприятий по оздоровлению</w:t>
      </w:r>
    </w:p>
    <w:p w:rsidR="00547881" w:rsidRDefault="00A32A32" w:rsidP="00A32A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муниципальных финансов бюджета</w:t>
      </w:r>
      <w:r w:rsidR="005478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Турковского </w:t>
      </w:r>
    </w:p>
    <w:p w:rsidR="00547881" w:rsidRDefault="00A32A32" w:rsidP="00A32A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района и снижению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долговой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47881" w:rsidRDefault="00A32A32" w:rsidP="00A32A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нагрузки</w:t>
      </w:r>
      <w:r w:rsidR="005478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бюджет Турковского муниципального</w:t>
      </w:r>
    </w:p>
    <w:p w:rsidR="00A32A32" w:rsidRDefault="00A32A32" w:rsidP="00A32A32">
      <w:pPr>
        <w:spacing w:after="0" w:line="240" w:lineRule="auto"/>
        <w:rPr>
          <w:rFonts w:ascii="Arial" w:eastAsia="Times New Roman" w:hAnsi="Arial" w:cs="Arial"/>
          <w:b/>
          <w:sz w:val="37"/>
          <w:szCs w:val="37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района на 2017-2019 годы</w:t>
      </w:r>
    </w:p>
    <w:p w:rsidR="00A32A32" w:rsidRDefault="00A32A32" w:rsidP="00A32A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A32" w:rsidRDefault="00A32A32" w:rsidP="0054788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целях повышения эффективности управления муниципальными финансами Турковского муниципального района и эффективного использования бюджетных средств администрация Турковского муниципального района ПОСТАНОВЛЯЕТ:</w:t>
      </w:r>
    </w:p>
    <w:p w:rsidR="00A32A32" w:rsidRDefault="00547881" w:rsidP="00547881">
      <w:pPr>
        <w:pStyle w:val="a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lang w:eastAsia="ru-RU"/>
        </w:rPr>
        <w:t xml:space="preserve"> </w:t>
      </w:r>
      <w:r>
        <w:rPr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A32A32">
        <w:rPr>
          <w:rFonts w:ascii="Times New Roman" w:hAnsi="Times New Roman"/>
          <w:sz w:val="28"/>
          <w:szCs w:val="28"/>
          <w:lang w:eastAsia="ru-RU"/>
        </w:rPr>
        <w:t xml:space="preserve">Утвердить план мероприятий по оздоровлению муниципальных финансов бюджета Турковского муниципального района и снижению долговой нагрузки на бюджет Турковского муниципального района на 2017-2019 годы </w:t>
      </w:r>
      <w:r w:rsidR="00A32A32">
        <w:rPr>
          <w:rFonts w:ascii="Times New Roman" w:hAnsi="Times New Roman"/>
          <w:sz w:val="28"/>
          <w:szCs w:val="28"/>
        </w:rPr>
        <w:t xml:space="preserve">(далее – План мероприятий) </w:t>
      </w:r>
      <w:r w:rsidR="00A32A32">
        <w:rPr>
          <w:rFonts w:ascii="Times New Roman" w:hAnsi="Times New Roman"/>
          <w:sz w:val="28"/>
          <w:szCs w:val="28"/>
          <w:lang w:eastAsia="ru-RU"/>
        </w:rPr>
        <w:t xml:space="preserve">согласно приложению. </w:t>
      </w:r>
    </w:p>
    <w:p w:rsidR="00A32A32" w:rsidRDefault="00A32A32" w:rsidP="0054788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547881">
        <w:rPr>
          <w:rFonts w:ascii="Times New Roman" w:hAnsi="Times New Roman"/>
          <w:sz w:val="28"/>
          <w:szCs w:val="28"/>
          <w:lang w:eastAsia="ru-RU"/>
        </w:rPr>
        <w:t xml:space="preserve">     2. Рекомендовать </w:t>
      </w:r>
      <w:r w:rsidR="0054788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труктурным подразделениям администрации Турковского муниципального района  обеспечить выполнение</w:t>
      </w:r>
      <w:r w:rsidR="00547881">
        <w:rPr>
          <w:rFonts w:ascii="Times New Roman" w:hAnsi="Times New Roman"/>
          <w:sz w:val="28"/>
          <w:szCs w:val="28"/>
        </w:rPr>
        <w:t xml:space="preserve"> Плана мероприятий, утвержденного</w:t>
      </w:r>
      <w:r>
        <w:rPr>
          <w:rFonts w:ascii="Times New Roman" w:hAnsi="Times New Roman"/>
          <w:sz w:val="28"/>
          <w:szCs w:val="28"/>
        </w:rPr>
        <w:t xml:space="preserve"> настоящим постановлением.</w:t>
      </w:r>
    </w:p>
    <w:p w:rsidR="00A32A32" w:rsidRDefault="00A32A32" w:rsidP="0054788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47881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3.  Возложить на финансовое управление администрации</w:t>
      </w:r>
      <w:r w:rsidR="00547881">
        <w:rPr>
          <w:rFonts w:ascii="Times New Roman" w:hAnsi="Times New Roman"/>
          <w:sz w:val="28"/>
          <w:szCs w:val="28"/>
        </w:rPr>
        <w:t xml:space="preserve"> Турковского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обязанность по предоставлению сведений о реализации Плана мероприятий в министерство финансов</w:t>
      </w:r>
      <w:r w:rsidR="00547881">
        <w:rPr>
          <w:rFonts w:ascii="Times New Roman" w:hAnsi="Times New Roman"/>
          <w:sz w:val="28"/>
          <w:szCs w:val="28"/>
        </w:rPr>
        <w:t xml:space="preserve"> Саратовской</w:t>
      </w:r>
      <w:r>
        <w:rPr>
          <w:rFonts w:ascii="Times New Roman" w:hAnsi="Times New Roman"/>
          <w:sz w:val="28"/>
          <w:szCs w:val="28"/>
        </w:rPr>
        <w:t xml:space="preserve"> области ежеквартально до 20 числа</w:t>
      </w:r>
      <w:r w:rsidR="00597283">
        <w:rPr>
          <w:rFonts w:ascii="Times New Roman" w:hAnsi="Times New Roman"/>
          <w:sz w:val="28"/>
          <w:szCs w:val="28"/>
        </w:rPr>
        <w:t xml:space="preserve"> месяца, следующего за отчетным периодом.</w:t>
      </w:r>
    </w:p>
    <w:p w:rsidR="00A32A32" w:rsidRDefault="00A32A32" w:rsidP="00547881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 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муниципального района – начальника финансового управления администрации</w:t>
      </w:r>
      <w:r w:rsidR="00547881">
        <w:rPr>
          <w:rFonts w:ascii="Times New Roman" w:hAnsi="Times New Roman"/>
          <w:sz w:val="28"/>
          <w:szCs w:val="28"/>
          <w:lang w:eastAsia="ru-RU"/>
        </w:rPr>
        <w:t xml:space="preserve"> муниципального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района Губину В.В.</w:t>
      </w:r>
    </w:p>
    <w:p w:rsidR="00A32A32" w:rsidRDefault="00547881" w:rsidP="00547881">
      <w:pPr>
        <w:ind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32A32">
        <w:rPr>
          <w:rFonts w:ascii="Times New Roman" w:hAnsi="Times New Roman"/>
          <w:sz w:val="28"/>
          <w:szCs w:val="28"/>
        </w:rPr>
        <w:t>5.   Настоящее постановление вступает в силу со дня его подписания.</w:t>
      </w:r>
    </w:p>
    <w:p w:rsidR="008B70A2" w:rsidRDefault="008B70A2" w:rsidP="008B70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70A2" w:rsidRDefault="008B70A2" w:rsidP="008B70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7881" w:rsidRDefault="00547881" w:rsidP="008B70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70A2" w:rsidRPr="00547881" w:rsidRDefault="00597283" w:rsidP="008B70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8B70A2" w:rsidRPr="00547881">
        <w:rPr>
          <w:rFonts w:ascii="Times New Roman" w:hAnsi="Times New Roman"/>
          <w:b/>
          <w:sz w:val="28"/>
          <w:szCs w:val="28"/>
        </w:rPr>
        <w:t xml:space="preserve"> Турковского</w:t>
      </w:r>
    </w:p>
    <w:p w:rsidR="00A32A32" w:rsidRPr="00547881" w:rsidRDefault="008B70A2" w:rsidP="008B70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A32A32" w:rsidRPr="00547881" w:rsidSect="00A32A32">
          <w:pgSz w:w="11906" w:h="16838"/>
          <w:pgMar w:top="426" w:right="850" w:bottom="1134" w:left="1701" w:header="708" w:footer="708" w:gutter="0"/>
          <w:cols w:space="720"/>
        </w:sectPr>
      </w:pPr>
      <w:r w:rsidRPr="00547881">
        <w:rPr>
          <w:rFonts w:ascii="Times New Roman" w:hAnsi="Times New Roman"/>
          <w:b/>
          <w:sz w:val="28"/>
          <w:szCs w:val="28"/>
        </w:rPr>
        <w:t>муниципального р</w:t>
      </w:r>
      <w:r w:rsidR="00597283">
        <w:rPr>
          <w:rFonts w:ascii="Times New Roman" w:hAnsi="Times New Roman"/>
          <w:b/>
          <w:sz w:val="28"/>
          <w:szCs w:val="28"/>
        </w:rPr>
        <w:t xml:space="preserve">айона </w:t>
      </w:r>
      <w:r w:rsidR="00597283">
        <w:rPr>
          <w:rFonts w:ascii="Times New Roman" w:hAnsi="Times New Roman"/>
          <w:b/>
          <w:sz w:val="28"/>
          <w:szCs w:val="28"/>
        </w:rPr>
        <w:tab/>
      </w:r>
      <w:r w:rsidR="00597283">
        <w:rPr>
          <w:rFonts w:ascii="Times New Roman" w:hAnsi="Times New Roman"/>
          <w:b/>
          <w:sz w:val="28"/>
          <w:szCs w:val="28"/>
        </w:rPr>
        <w:tab/>
      </w:r>
      <w:r w:rsidR="00597283">
        <w:rPr>
          <w:rFonts w:ascii="Times New Roman" w:hAnsi="Times New Roman"/>
          <w:b/>
          <w:sz w:val="28"/>
          <w:szCs w:val="28"/>
        </w:rPr>
        <w:tab/>
      </w:r>
      <w:r w:rsidR="00597283">
        <w:rPr>
          <w:rFonts w:ascii="Times New Roman" w:hAnsi="Times New Roman"/>
          <w:b/>
          <w:sz w:val="28"/>
          <w:szCs w:val="28"/>
        </w:rPr>
        <w:tab/>
        <w:t xml:space="preserve">                  А.В.Никитин</w:t>
      </w:r>
    </w:p>
    <w:p w:rsidR="00547881" w:rsidRPr="00547881" w:rsidRDefault="00547881" w:rsidP="00547881">
      <w:pPr>
        <w:pStyle w:val="a7"/>
        <w:jc w:val="center"/>
        <w:rPr>
          <w:rStyle w:val="aa"/>
          <w:rFonts w:ascii="Times New Roman" w:hAnsi="Times New Roman"/>
          <w:b w:val="0"/>
          <w:color w:val="auto"/>
        </w:rPr>
      </w:pPr>
      <w:bookmarkStart w:id="0" w:name="sub_1000"/>
      <w:r>
        <w:rPr>
          <w:rStyle w:val="aa"/>
          <w:rFonts w:ascii="Times New Roman" w:hAnsi="Times New Roman"/>
          <w:b w:val="0"/>
        </w:rPr>
        <w:lastRenderedPageBreak/>
        <w:t xml:space="preserve">                                                                                                                        </w:t>
      </w:r>
      <w:r w:rsidR="00A32A32" w:rsidRPr="00547881">
        <w:rPr>
          <w:rStyle w:val="aa"/>
          <w:rFonts w:ascii="Times New Roman" w:hAnsi="Times New Roman"/>
          <w:b w:val="0"/>
        </w:rPr>
        <w:t xml:space="preserve">Приложение </w:t>
      </w:r>
      <w:bookmarkEnd w:id="0"/>
      <w:r w:rsidR="00A32A32" w:rsidRPr="00547881">
        <w:rPr>
          <w:rStyle w:val="aa"/>
          <w:rFonts w:ascii="Times New Roman" w:hAnsi="Times New Roman"/>
          <w:b w:val="0"/>
        </w:rPr>
        <w:t xml:space="preserve">к </w:t>
      </w:r>
      <w:hyperlink r:id="rId6" w:anchor="sub_0" w:history="1">
        <w:r w:rsidR="00A32A32" w:rsidRPr="00547881">
          <w:rPr>
            <w:rStyle w:val="ab"/>
            <w:rFonts w:ascii="Times New Roman" w:hAnsi="Times New Roman"/>
            <w:b w:val="0"/>
            <w:bCs w:val="0"/>
            <w:color w:val="auto"/>
          </w:rPr>
          <w:t>постановлению</w:t>
        </w:r>
      </w:hyperlink>
      <w:r w:rsidR="00A32A32" w:rsidRPr="00547881">
        <w:rPr>
          <w:rStyle w:val="aa"/>
          <w:rFonts w:ascii="Times New Roman" w:hAnsi="Times New Roman"/>
          <w:b w:val="0"/>
          <w:color w:val="auto"/>
        </w:rPr>
        <w:t xml:space="preserve"> </w:t>
      </w:r>
    </w:p>
    <w:p w:rsidR="00547881" w:rsidRDefault="00547881" w:rsidP="00547881">
      <w:pPr>
        <w:pStyle w:val="a7"/>
        <w:jc w:val="center"/>
        <w:rPr>
          <w:rStyle w:val="aa"/>
          <w:rFonts w:ascii="Times New Roman" w:hAnsi="Times New Roman"/>
          <w:b w:val="0"/>
        </w:rPr>
      </w:pPr>
      <w:r>
        <w:rPr>
          <w:rStyle w:val="aa"/>
          <w:rFonts w:ascii="Times New Roman" w:hAnsi="Times New Roman"/>
          <w:b w:val="0"/>
        </w:rPr>
        <w:t xml:space="preserve">                                                                                                                            </w:t>
      </w:r>
      <w:r w:rsidR="00A32A32" w:rsidRPr="00547881">
        <w:rPr>
          <w:rStyle w:val="aa"/>
          <w:rFonts w:ascii="Times New Roman" w:hAnsi="Times New Roman"/>
          <w:b w:val="0"/>
        </w:rPr>
        <w:t xml:space="preserve">администрации муниципального </w:t>
      </w:r>
    </w:p>
    <w:p w:rsidR="00A32A32" w:rsidRPr="00547881" w:rsidRDefault="00547881" w:rsidP="00547881">
      <w:pPr>
        <w:pStyle w:val="a7"/>
        <w:jc w:val="center"/>
        <w:rPr>
          <w:rStyle w:val="aa"/>
          <w:rFonts w:ascii="Times New Roman" w:hAnsi="Times New Roman"/>
          <w:b w:val="0"/>
        </w:rPr>
      </w:pPr>
      <w:r>
        <w:rPr>
          <w:rStyle w:val="aa"/>
          <w:rFonts w:ascii="Times New Roman" w:hAnsi="Times New Roman"/>
          <w:b w:val="0"/>
        </w:rPr>
        <w:t xml:space="preserve">                                                                                                                        </w:t>
      </w:r>
      <w:r w:rsidR="00597283">
        <w:rPr>
          <w:rStyle w:val="aa"/>
          <w:rFonts w:ascii="Times New Roman" w:hAnsi="Times New Roman"/>
          <w:b w:val="0"/>
        </w:rPr>
        <w:t xml:space="preserve"> </w:t>
      </w:r>
      <w:r w:rsidR="00A32A32" w:rsidRPr="00547881">
        <w:rPr>
          <w:rStyle w:val="aa"/>
          <w:rFonts w:ascii="Times New Roman" w:hAnsi="Times New Roman"/>
          <w:b w:val="0"/>
        </w:rPr>
        <w:t>района</w:t>
      </w:r>
      <w:r>
        <w:rPr>
          <w:rStyle w:val="aa"/>
          <w:rFonts w:ascii="Times New Roman" w:hAnsi="Times New Roman"/>
          <w:b w:val="0"/>
        </w:rPr>
        <w:t xml:space="preserve"> </w:t>
      </w:r>
      <w:r w:rsidR="00A32A32" w:rsidRPr="00547881">
        <w:rPr>
          <w:rStyle w:val="aa"/>
          <w:rFonts w:ascii="Times New Roman" w:hAnsi="Times New Roman"/>
          <w:b w:val="0"/>
        </w:rPr>
        <w:t>от</w:t>
      </w:r>
      <w:r w:rsidR="00597283">
        <w:rPr>
          <w:rStyle w:val="aa"/>
          <w:rFonts w:ascii="Times New Roman" w:hAnsi="Times New Roman"/>
          <w:b w:val="0"/>
        </w:rPr>
        <w:t xml:space="preserve"> 1</w:t>
      </w:r>
      <w:r>
        <w:rPr>
          <w:rStyle w:val="aa"/>
          <w:rFonts w:ascii="Times New Roman" w:hAnsi="Times New Roman"/>
          <w:b w:val="0"/>
        </w:rPr>
        <w:t>1.0</w:t>
      </w:r>
      <w:r w:rsidR="00597283">
        <w:rPr>
          <w:rStyle w:val="aa"/>
          <w:rFonts w:ascii="Times New Roman" w:hAnsi="Times New Roman"/>
          <w:b w:val="0"/>
        </w:rPr>
        <w:t>4</w:t>
      </w:r>
      <w:r>
        <w:rPr>
          <w:rStyle w:val="aa"/>
          <w:rFonts w:ascii="Times New Roman" w:hAnsi="Times New Roman"/>
          <w:b w:val="0"/>
        </w:rPr>
        <w:t xml:space="preserve">.2017 г. </w:t>
      </w:r>
      <w:r w:rsidR="00597283">
        <w:rPr>
          <w:rStyle w:val="aa"/>
          <w:rFonts w:ascii="Times New Roman" w:hAnsi="Times New Roman"/>
          <w:b w:val="0"/>
        </w:rPr>
        <w:t xml:space="preserve"> </w:t>
      </w:r>
      <w:r w:rsidR="00A32A32" w:rsidRPr="00547881">
        <w:rPr>
          <w:rStyle w:val="aa"/>
          <w:rFonts w:ascii="Times New Roman" w:hAnsi="Times New Roman"/>
          <w:b w:val="0"/>
        </w:rPr>
        <w:t xml:space="preserve">№ </w:t>
      </w:r>
      <w:r w:rsidR="00597283">
        <w:rPr>
          <w:rStyle w:val="aa"/>
          <w:rFonts w:ascii="Times New Roman" w:hAnsi="Times New Roman"/>
          <w:b w:val="0"/>
        </w:rPr>
        <w:t>149</w:t>
      </w:r>
    </w:p>
    <w:p w:rsidR="00547881" w:rsidRDefault="00547881" w:rsidP="00A32A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A32" w:rsidRPr="00A32A32" w:rsidRDefault="00174239" w:rsidP="00A32A32">
      <w:pPr>
        <w:pStyle w:val="ConsPlusNormal"/>
        <w:widowControl/>
        <w:ind w:firstLine="0"/>
        <w:jc w:val="center"/>
        <w:rPr>
          <w:rFonts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A32A32" w:rsidRPr="00A32A32">
        <w:rPr>
          <w:rFonts w:ascii="Times New Roman" w:hAnsi="Times New Roman" w:cs="Times New Roman"/>
          <w:b/>
          <w:sz w:val="24"/>
          <w:szCs w:val="24"/>
        </w:rPr>
        <w:t xml:space="preserve">лан мероприятий по оздоровлению муниципальных финансов бюджета </w:t>
      </w:r>
    </w:p>
    <w:p w:rsidR="00A32A32" w:rsidRPr="00A32A32" w:rsidRDefault="00A32A32" w:rsidP="00A32A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A32">
        <w:rPr>
          <w:rFonts w:ascii="Times New Roman" w:hAnsi="Times New Roman" w:cs="Times New Roman"/>
          <w:b/>
          <w:sz w:val="24"/>
          <w:szCs w:val="24"/>
        </w:rPr>
        <w:t xml:space="preserve">Турковского муниципального района и снижению долговой нагрузки </w:t>
      </w:r>
      <w:r w:rsidRPr="00A32A32">
        <w:rPr>
          <w:rFonts w:ascii="Times New Roman" w:hAnsi="Times New Roman"/>
          <w:b/>
          <w:sz w:val="24"/>
          <w:szCs w:val="24"/>
        </w:rPr>
        <w:t>на бюджет Турковского муниципального района</w:t>
      </w:r>
      <w:r w:rsidRPr="00A32A32">
        <w:rPr>
          <w:rFonts w:ascii="Times New Roman" w:hAnsi="Times New Roman" w:cs="Times New Roman"/>
          <w:b/>
          <w:sz w:val="24"/>
          <w:szCs w:val="24"/>
        </w:rPr>
        <w:t xml:space="preserve"> на 2017 – 2019 годы </w:t>
      </w:r>
    </w:p>
    <w:tbl>
      <w:tblPr>
        <w:tblW w:w="153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97"/>
        <w:gridCol w:w="4872"/>
        <w:gridCol w:w="5288"/>
        <w:gridCol w:w="1323"/>
        <w:gridCol w:w="924"/>
        <w:gridCol w:w="924"/>
        <w:gridCol w:w="924"/>
        <w:gridCol w:w="222"/>
        <w:gridCol w:w="222"/>
      </w:tblGrid>
      <w:tr w:rsidR="009D1E45" w:rsidTr="009D1E45">
        <w:trPr>
          <w:gridAfter w:val="2"/>
          <w:trHeight w:val="123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45" w:rsidRDefault="00597283">
            <w:pPr>
              <w:pStyle w:val="a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9D1E45">
              <w:rPr>
                <w:rFonts w:ascii="Times New Roman" w:hAnsi="Times New Roman" w:cs="Times New Roman"/>
                <w:b/>
                <w:sz w:val="20"/>
                <w:szCs w:val="20"/>
              </w:rPr>
              <w:t>N </w:t>
            </w:r>
            <w:proofErr w:type="spellStart"/>
            <w:proofErr w:type="gramStart"/>
            <w:r w:rsidR="009D1E4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="009D1E4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="009D1E4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45" w:rsidRDefault="009D1E45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1E45" w:rsidRDefault="009D1E45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45" w:rsidRDefault="009D1E45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Сроки реализации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45" w:rsidRDefault="009D1E45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объем дополнительных доходов к факту 2016 года (тыс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ублей)</w:t>
            </w:r>
          </w:p>
        </w:tc>
      </w:tr>
      <w:tr w:rsidR="009D1E45" w:rsidTr="009D1E45">
        <w:trPr>
          <w:gridAfter w:val="2"/>
          <w:trHeight w:val="1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45" w:rsidRDefault="009D1E4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45" w:rsidRDefault="009D1E4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1E45" w:rsidRDefault="009D1E4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45" w:rsidRDefault="009D1E4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1E45" w:rsidRDefault="009D1E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2017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1E45" w:rsidRDefault="009D1E45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45" w:rsidRDefault="009D1E45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</w:tr>
      <w:tr w:rsidR="009D1E45" w:rsidTr="009D1E45">
        <w:trPr>
          <w:gridAfter w:val="2"/>
          <w:trHeight w:val="12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45" w:rsidRDefault="009D1E45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45" w:rsidRDefault="009D1E45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D1E45" w:rsidRDefault="009D1E45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45" w:rsidRDefault="009D1E45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45" w:rsidRDefault="009D1E45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9D1E45" w:rsidTr="009D1E45">
        <w:trPr>
          <w:gridAfter w:val="2"/>
          <w:trHeight w:val="123"/>
        </w:trPr>
        <w:tc>
          <w:tcPr>
            <w:tcW w:w="14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45" w:rsidRDefault="009D1E4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Раздел I. Повышение налоговых и неналоговых доходов</w:t>
            </w:r>
          </w:p>
        </w:tc>
      </w:tr>
      <w:tr w:rsidR="009D1E45" w:rsidTr="009D1E45">
        <w:trPr>
          <w:gridAfter w:val="2"/>
          <w:trHeight w:val="123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45" w:rsidRDefault="009D1E45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45" w:rsidRDefault="009D1E45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и анализа показателей производственной и финансово-экономической деятельности сельскохозяйственных товаропроизводителей Турковского района:</w:t>
            </w:r>
          </w:p>
          <w:p w:rsidR="009D1E45" w:rsidRDefault="009D1E45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объемов производства продукции растениеводства и животноводства;</w:t>
            </w:r>
          </w:p>
          <w:p w:rsidR="009D1E45" w:rsidRDefault="009D1E45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среднемесячной заработной платы работников в сравнении со среднеотраслевыми показателями</w:t>
            </w:r>
          </w:p>
          <w:p w:rsidR="009D1E45" w:rsidRDefault="009D1E45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среднесписочной численности,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занятых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 сельскохозяйственном производстве</w:t>
            </w:r>
          </w:p>
          <w:p w:rsidR="009D1E45" w:rsidRDefault="009D1E4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объема налоговой базы по ЕСХН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E45" w:rsidRDefault="009D1E4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сельского хозяйства и продовольствия администрации муниципального района, </w:t>
            </w:r>
            <w:r>
              <w:rPr>
                <w:rFonts w:ascii="Times New Roman" w:hAnsi="Times New Roman"/>
                <w:sz w:val="20"/>
                <w:szCs w:val="20"/>
              </w:rPr>
              <w:t>органы местного самоуправления сельских поселений (по согласованию)</w:t>
            </w:r>
          </w:p>
          <w:p w:rsidR="009D1E45" w:rsidRDefault="009D1E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1E45" w:rsidRDefault="009D1E45">
            <w:pPr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45" w:rsidRDefault="009D1E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2017-2019 годы</w:t>
            </w:r>
          </w:p>
          <w:p w:rsidR="009D1E45" w:rsidRDefault="009D1E45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45" w:rsidRDefault="009D1E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Повышение налоговой отдачи по ЕСХН с 1 га посевной площади</w:t>
            </w:r>
          </w:p>
        </w:tc>
      </w:tr>
      <w:tr w:rsidR="009D1E45" w:rsidTr="009D1E45">
        <w:trPr>
          <w:gridAfter w:val="2"/>
          <w:trHeight w:val="1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45" w:rsidRDefault="009D1E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45" w:rsidRDefault="009D1E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1E45" w:rsidRDefault="009D1E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45" w:rsidRDefault="009D1E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D1E45" w:rsidRDefault="009D1E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D1E45" w:rsidRDefault="009D1E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45" w:rsidRDefault="009D1E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1863,0</w:t>
            </w:r>
          </w:p>
        </w:tc>
      </w:tr>
      <w:tr w:rsidR="009D1E45" w:rsidTr="009D1E45">
        <w:trPr>
          <w:gridAfter w:val="2"/>
          <w:trHeight w:val="1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45" w:rsidRDefault="009D1E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45" w:rsidRDefault="009D1E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1E45" w:rsidRDefault="009D1E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45" w:rsidRDefault="009D1E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45" w:rsidRDefault="009D1E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поступлений НДФЛ с 1 га посевной площади</w:t>
            </w:r>
          </w:p>
        </w:tc>
      </w:tr>
      <w:tr w:rsidR="009D1E45" w:rsidTr="009D1E45">
        <w:trPr>
          <w:gridAfter w:val="2"/>
          <w:trHeight w:val="1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45" w:rsidRDefault="009D1E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45" w:rsidRDefault="009D1E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1E45" w:rsidRDefault="009D1E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45" w:rsidRDefault="009D1E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D1E45" w:rsidRDefault="009D1E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D1E45" w:rsidRDefault="009D1E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45" w:rsidRDefault="009D1E4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4125,0</w:t>
            </w:r>
          </w:p>
        </w:tc>
      </w:tr>
      <w:tr w:rsidR="009D1E45" w:rsidTr="009D1E45">
        <w:trPr>
          <w:gridAfter w:val="2"/>
          <w:trHeight w:val="12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45" w:rsidRDefault="009D1E45">
            <w:pPr>
              <w:pStyle w:val="a9"/>
              <w:ind w:left="-108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45" w:rsidRDefault="009D1E45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выявлению собственников жилых помещений, предоставивших указанные помещения по договорам найма (аренды) и уклоняющихся от уплаты налога на доходы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D1E45" w:rsidRDefault="009D1E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Финансовое управление администрации муниципального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района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тдел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имущества и межведомственного взаимодействия администрации муниципального района, МУП ЖКХ Турковского района, Межрайонная инспекция ФНС России № 5 по Саратовской области, (по согласованию)Правоохранительные органы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45" w:rsidRDefault="009D1E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45" w:rsidRDefault="009D1E45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Рост поступлений по налогу на доходы физических лиц </w:t>
            </w:r>
          </w:p>
        </w:tc>
      </w:tr>
      <w:tr w:rsidR="009D1E45" w:rsidTr="009D1E45">
        <w:trPr>
          <w:gridAfter w:val="2"/>
          <w:trHeight w:val="123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45" w:rsidRDefault="009D1E45">
            <w:pPr>
              <w:pStyle w:val="a9"/>
              <w:ind w:left="-108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45" w:rsidRDefault="009D1E45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рейдовых мероприятий в места осуществления предпринимательской деятельности по выявлению физических лиц, занимающихся предпринимательской деятельность без постановки на налоговый учет, по вопросам легализации «теневой» заработной платы и выявления работодателей, использующих труд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наемных работников без оформления правоотношений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D1E45" w:rsidRDefault="009D1E4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экономики и муниципального заказа администрации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45" w:rsidRDefault="009D1E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2017-2019 годы</w:t>
            </w:r>
          </w:p>
          <w:p w:rsidR="009D1E45" w:rsidRDefault="009D1E45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45" w:rsidRDefault="009D1E45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Рост налоговой базы по налогу на доходы физических лиц к 2016 году</w:t>
            </w:r>
          </w:p>
        </w:tc>
      </w:tr>
      <w:tr w:rsidR="009D1E45" w:rsidTr="009D1E45">
        <w:trPr>
          <w:gridAfter w:val="2"/>
          <w:trHeight w:val="1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45" w:rsidRDefault="009D1E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45" w:rsidRDefault="009D1E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1E45" w:rsidRDefault="009D1E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45" w:rsidRDefault="009D1E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D1E45" w:rsidRDefault="009D1E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D1E45" w:rsidRDefault="009D1E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45" w:rsidRDefault="009D1E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D1E45" w:rsidTr="009D1E45">
        <w:trPr>
          <w:gridAfter w:val="2"/>
          <w:trHeight w:val="123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45" w:rsidRDefault="009D1E45">
            <w:pPr>
              <w:pStyle w:val="a9"/>
              <w:ind w:left="-108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45" w:rsidRDefault="009D1E45">
            <w:pPr>
              <w:pStyle w:val="a8"/>
              <w:ind w:left="0" w:firstLine="3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работы по выявлению фактов не перечисления налоговыми агентами НДФЛ по месту осуществления деятельности и выплаты заработной платы физическим лицам, обеспечение принятия мер реагирования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D1E45" w:rsidRDefault="009D1E45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экономики и муниципального заказа администрации муниципального района,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Межрайонноя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инспекция ФНС России № 5 по Саратовской области (по согласованию)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45" w:rsidRDefault="009D1E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2017-2019 годы</w:t>
            </w:r>
          </w:p>
          <w:p w:rsidR="009D1E45" w:rsidRDefault="009D1E45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45" w:rsidRDefault="009D1E45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Рост налоговой базы по налогу на доходы физических лиц к 2016 году</w:t>
            </w:r>
          </w:p>
        </w:tc>
      </w:tr>
      <w:tr w:rsidR="009D1E45" w:rsidTr="009D1E45">
        <w:trPr>
          <w:gridAfter w:val="2"/>
          <w:trHeight w:val="1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45" w:rsidRDefault="009D1E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45" w:rsidRDefault="009D1E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1E45" w:rsidRDefault="009D1E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45" w:rsidRDefault="009D1E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D1E45" w:rsidRDefault="009D1E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D1E45" w:rsidRDefault="009D1E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45" w:rsidRDefault="009D1E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9D1E45" w:rsidTr="009D1E45">
        <w:trPr>
          <w:gridAfter w:val="2"/>
          <w:trHeight w:val="356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45" w:rsidRDefault="009D1E45">
            <w:pPr>
              <w:pStyle w:val="a9"/>
              <w:ind w:left="-108" w:right="-115"/>
              <w:jc w:val="left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1.5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45" w:rsidRDefault="009D1E45">
            <w:pPr>
              <w:pStyle w:val="21"/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Проведение анализа эффективности применения установленных значений корректирующего коэффициента К</w:t>
            </w:r>
            <w:proofErr w:type="gramStart"/>
            <w:r>
              <w:rPr>
                <w:color w:val="000000"/>
                <w:sz w:val="20"/>
              </w:rPr>
              <w:t>2</w:t>
            </w:r>
            <w:proofErr w:type="gramEnd"/>
            <w:r>
              <w:rPr>
                <w:color w:val="000000"/>
                <w:sz w:val="20"/>
              </w:rPr>
              <w:t>, применяемого при расчете единого налога на вмененный доход для отдельных видов деятельности, и внесение необходимых изменений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D1E45" w:rsidRDefault="009D1E45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и муниципального заказа администрации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45" w:rsidRDefault="009D1E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2017-2019 годы</w:t>
            </w:r>
          </w:p>
          <w:p w:rsidR="009D1E45" w:rsidRDefault="009D1E45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45" w:rsidRDefault="009D1E45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ЕНВД к 2016 году </w:t>
            </w:r>
          </w:p>
        </w:tc>
      </w:tr>
      <w:tr w:rsidR="009D1E45" w:rsidTr="009D1E45">
        <w:trPr>
          <w:gridAfter w:val="2"/>
          <w:trHeight w:val="1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45" w:rsidRDefault="009D1E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45" w:rsidRDefault="009D1E4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1E45" w:rsidRDefault="009D1E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45" w:rsidRDefault="009D1E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D1E45" w:rsidRDefault="009D1E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D1E45" w:rsidRDefault="009D1E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45" w:rsidRDefault="009D1E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9D1E45" w:rsidTr="009D1E45">
        <w:trPr>
          <w:gridAfter w:val="2"/>
          <w:trHeight w:val="586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45" w:rsidRDefault="009D1E45">
            <w:pPr>
              <w:pStyle w:val="a9"/>
              <w:tabs>
                <w:tab w:val="left" w:pos="601"/>
              </w:tabs>
              <w:ind w:right="-11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45" w:rsidRDefault="009D1E45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фактического использования земельных участков юридическими и физическими лицами</w:t>
            </w:r>
          </w:p>
          <w:p w:rsidR="009D1E45" w:rsidRDefault="009D1E45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инвентаризации муниципального имущества и анализа:</w:t>
            </w:r>
          </w:p>
          <w:p w:rsidR="009D1E45" w:rsidRDefault="009D1E4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возможности изъятия из оперативного управления муниципальных учреждений в целях последующей приватизации или аренды объектов недвижимого имущества;</w:t>
            </w:r>
          </w:p>
          <w:p w:rsidR="009D1E45" w:rsidRDefault="009D1E45">
            <w:pPr>
              <w:pStyle w:val="a7"/>
            </w:pPr>
            <w:r>
              <w:rPr>
                <w:rFonts w:ascii="Times New Roman" w:hAnsi="Times New Roman"/>
                <w:sz w:val="20"/>
                <w:szCs w:val="20"/>
              </w:rPr>
              <w:t>- индексация ставок арендной платы за пользование муниципальным имуществом.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D1E45" w:rsidRDefault="009D1E45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имущества и межведомственного взаимодействия администрации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45" w:rsidRDefault="009D1E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2017-2019 годы</w:t>
            </w:r>
          </w:p>
          <w:p w:rsidR="009D1E45" w:rsidRDefault="009D1E45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45" w:rsidRDefault="009D1E4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поступлений от использования муниципального имущества к факту 2016 года</w:t>
            </w:r>
          </w:p>
        </w:tc>
      </w:tr>
      <w:tr w:rsidR="009D1E45" w:rsidTr="009D1E45">
        <w:trPr>
          <w:gridAfter w:val="2"/>
          <w:trHeight w:val="1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45" w:rsidRDefault="009D1E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45" w:rsidRDefault="009D1E45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1E45" w:rsidRDefault="009D1E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45" w:rsidRDefault="009D1E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D1E45" w:rsidRDefault="009D1E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D1E45" w:rsidRDefault="009D1E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45" w:rsidRDefault="009D1E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D1E45" w:rsidTr="009D1E45">
        <w:trPr>
          <w:gridAfter w:val="2"/>
          <w:trHeight w:val="551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45" w:rsidRDefault="009D1E45">
            <w:pPr>
              <w:pStyle w:val="a9"/>
              <w:tabs>
                <w:tab w:val="left" w:pos="601"/>
              </w:tabs>
              <w:ind w:right="-11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45" w:rsidRDefault="009D1E45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ставки земельного налога в отношении земельных участков сельскохозяйственного назначения с 0,2% на 0,3%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D1E45" w:rsidRDefault="009D1E45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имущества и межведомственного взаимодействия администрации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45" w:rsidRDefault="009D1E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2017-2019 годы</w:t>
            </w:r>
          </w:p>
          <w:p w:rsidR="009D1E45" w:rsidRDefault="009D1E45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45" w:rsidRDefault="009D1E4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поступлений от использования муниципального имущества к факту 2016 года  </w:t>
            </w:r>
          </w:p>
        </w:tc>
      </w:tr>
      <w:tr w:rsidR="009D1E45" w:rsidTr="009D1E45">
        <w:trPr>
          <w:gridAfter w:val="2"/>
          <w:trHeight w:val="1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45" w:rsidRDefault="009D1E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45" w:rsidRDefault="009D1E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1E45" w:rsidRDefault="009D1E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45" w:rsidRDefault="009D1E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D1E45" w:rsidRDefault="009D1E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D1E45" w:rsidRDefault="009D1E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45" w:rsidRDefault="009D1E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</w:tr>
      <w:tr w:rsidR="009D1E45" w:rsidTr="009D1E45">
        <w:trPr>
          <w:gridAfter w:val="2"/>
          <w:trHeight w:val="586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45" w:rsidRDefault="009D1E45">
            <w:pPr>
              <w:pStyle w:val="a9"/>
              <w:tabs>
                <w:tab w:val="left" w:pos="601"/>
              </w:tabs>
              <w:ind w:right="-11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45" w:rsidRDefault="009D1E45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Внесение изменений в муниципальные правовые акты в части повышения размеров арендной платы за земельные участки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D1E45" w:rsidRDefault="009D1E45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имущества и межведомственного взаимодействия администрации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45" w:rsidRDefault="009D1E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45" w:rsidRDefault="009D1E45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поступлений от использования муниципального имущества к факту 2016 года</w:t>
            </w:r>
          </w:p>
        </w:tc>
      </w:tr>
      <w:tr w:rsidR="009D1E45" w:rsidTr="009D1E45">
        <w:trPr>
          <w:gridAfter w:val="2"/>
          <w:trHeight w:val="1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45" w:rsidRDefault="009D1E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45" w:rsidRDefault="009D1E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1E45" w:rsidRDefault="009D1E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45" w:rsidRDefault="009D1E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D1E45" w:rsidRDefault="009D1E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D1E45" w:rsidRDefault="009D1E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45" w:rsidRDefault="009D1E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733,0</w:t>
            </w:r>
          </w:p>
        </w:tc>
      </w:tr>
      <w:tr w:rsidR="009D1E45" w:rsidTr="009D1E45">
        <w:trPr>
          <w:gridAfter w:val="2"/>
          <w:trHeight w:val="772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45" w:rsidRDefault="009D1E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45" w:rsidRDefault="009D1E45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работ на уровне муниципального района по дополнению и/или уточнению сведений, в том числе:</w:t>
            </w:r>
          </w:p>
          <w:p w:rsidR="009D1E45" w:rsidRDefault="009D1E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Определение кадастровой стоимости земельных участков и объектов капитального строительства;</w:t>
            </w:r>
          </w:p>
          <w:p w:rsidR="009D1E45" w:rsidRDefault="009D1E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уточнение) категории и /или видов разрешенного использования земельных участков;</w:t>
            </w:r>
          </w:p>
          <w:p w:rsidR="009D1E45" w:rsidRDefault="009D1E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Установление (уточнение) размера площади зданий, помещений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D1E45" w:rsidRDefault="009D1E45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имущества и межведомственного взаимодействия администрации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45" w:rsidRDefault="009D1E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45" w:rsidRDefault="009D1E45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поступлений от использования муниципального имущества к факту 2016 года</w:t>
            </w:r>
          </w:p>
          <w:p w:rsidR="009D1E45" w:rsidRDefault="009D1E4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</w:tc>
      </w:tr>
      <w:tr w:rsidR="009D1E45" w:rsidTr="009D1E45">
        <w:trPr>
          <w:gridAfter w:val="2"/>
          <w:trHeight w:val="1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45" w:rsidRDefault="009D1E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45" w:rsidRDefault="009D1E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1E45" w:rsidRDefault="009D1E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45" w:rsidRDefault="009D1E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D1E45" w:rsidRDefault="009D1E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D1E45" w:rsidRDefault="009D1E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45" w:rsidRDefault="009D1E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9D1E45" w:rsidTr="009D1E45">
        <w:trPr>
          <w:gridAfter w:val="2"/>
          <w:trHeight w:val="19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45" w:rsidRDefault="009D1E45">
            <w:pPr>
              <w:pStyle w:val="a9"/>
              <w:tabs>
                <w:tab w:val="left" w:pos="601"/>
              </w:tabs>
              <w:ind w:right="-11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45" w:rsidRDefault="009D1E45">
            <w:pPr>
              <w:pStyle w:val="a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разделу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E45" w:rsidRDefault="009D1E45">
            <w:pPr>
              <w:pStyle w:val="a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45" w:rsidRDefault="009D1E45">
            <w:pPr>
              <w:pStyle w:val="a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D1E45" w:rsidRDefault="009D1E4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5775,0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D1E45" w:rsidRDefault="009D1E45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8943,0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45" w:rsidRDefault="009D1E45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9001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9D1E45" w:rsidTr="009D1E45">
        <w:trPr>
          <w:trHeight w:val="187"/>
        </w:trPr>
        <w:tc>
          <w:tcPr>
            <w:tcW w:w="14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1E45" w:rsidRDefault="009D1E4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Раздел 2. Сокращение задолженности по налоговым и неналоговым доходам в бюджет Турковского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D1E45" w:rsidRDefault="009D1E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1E45" w:rsidRDefault="009D1E45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E45" w:rsidTr="009D1E45">
        <w:trPr>
          <w:trHeight w:val="787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45" w:rsidRDefault="009D1E45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45" w:rsidRDefault="009D1E4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Инвентаризация имеющейся задолженности по платежам в бюджет. Проведение анализа сложившейся задолженности по неналоговым доходам  бюджета Турковского муниципального района, проведение досудебной разъяснительной работы с должниками, направление уведомлений и  требований об уплате задолженности.</w:t>
            </w:r>
          </w:p>
          <w:p w:rsidR="009D1E45" w:rsidRDefault="009D1E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мероприятий по претензионной работе и передаче материалов в суд для принудительного взыскания задолженности по уплате налоговых и неналоговых платежей. Организация внутриструктурного взаимодействия по организации работы по применению мер принудительного взыскания задолженности за использование муниципального имущества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D1E45" w:rsidRDefault="009D1E4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администраторы доходов бюджета Турковского муниципального района,  Саратовской области</w:t>
            </w:r>
          </w:p>
          <w:p w:rsidR="009D1E45" w:rsidRDefault="009D1E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(по согласованию),  Отдел экономики и муниципального заказа администрации муниципального района, Отдел имущества и межведомственного взаимодействия администрации муниципального района,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Межрайонная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ИФНС России № 5 по Саратовской области (по согласованию)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45" w:rsidRDefault="009D1E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2017-2019 годы</w:t>
            </w:r>
          </w:p>
          <w:p w:rsidR="009D1E45" w:rsidRDefault="009D1E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45" w:rsidRDefault="009D1E45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задолженности по платежам в бюджет Турковского муниципального района  </w:t>
            </w:r>
          </w:p>
        </w:tc>
        <w:tc>
          <w:tcPr>
            <w:tcW w:w="0" w:type="auto"/>
            <w:vAlign w:val="center"/>
            <w:hideMark/>
          </w:tcPr>
          <w:p w:rsidR="009D1E45" w:rsidRDefault="009D1E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1E45" w:rsidRDefault="009D1E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9D1E45" w:rsidTr="009D1E45">
        <w:trPr>
          <w:trHeight w:val="1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45" w:rsidRDefault="009D1E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45" w:rsidRDefault="009D1E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1E45" w:rsidRDefault="009D1E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45" w:rsidRDefault="009D1E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D1E45" w:rsidRDefault="009D1E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D1E45" w:rsidRDefault="009D1E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45" w:rsidRDefault="009D1E4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0" w:type="auto"/>
            <w:vAlign w:val="center"/>
            <w:hideMark/>
          </w:tcPr>
          <w:p w:rsidR="009D1E45" w:rsidRDefault="009D1E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1E45" w:rsidRDefault="009D1E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9D1E45" w:rsidTr="009D1E45">
        <w:trPr>
          <w:trHeight w:val="19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45" w:rsidRDefault="009D1E45">
            <w:pPr>
              <w:pStyle w:val="a9"/>
              <w:ind w:left="-108" w:right="-11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45" w:rsidRDefault="009D1E45">
            <w:pPr>
              <w:pStyle w:val="a8"/>
              <w:ind w:left="0" w:firstLine="3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по разделу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E45" w:rsidRDefault="009D1E45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45" w:rsidRDefault="009D1E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D1E45" w:rsidRDefault="009D1E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D1E45" w:rsidRDefault="009D1E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45" w:rsidRDefault="009D1E4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0" w:type="auto"/>
            <w:vAlign w:val="center"/>
            <w:hideMark/>
          </w:tcPr>
          <w:p w:rsidR="009D1E45" w:rsidRDefault="009D1E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1E45" w:rsidRDefault="009D1E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9D1E45" w:rsidTr="009D1E45">
        <w:trPr>
          <w:trHeight w:val="1212"/>
        </w:trPr>
        <w:tc>
          <w:tcPr>
            <w:tcW w:w="14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45" w:rsidRDefault="009D1E45">
            <w:pPr>
              <w:pStyle w:val="a8"/>
              <w:ind w:left="0" w:firstLine="35"/>
              <w:rPr>
                <w:sz w:val="20"/>
                <w:szCs w:val="20"/>
              </w:rPr>
            </w:pPr>
          </w:p>
          <w:p w:rsidR="009D1E45" w:rsidRDefault="009D1E4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Исполнение  мероприятий Плана оздоровления муниципальных финансов в части повышения налоговых и неналоговых доходов, сокращению задолженности по налоговым и неналоговым доходам в бюджет Турковского муниципального района  предполагает обеспечить рост  поступлений налоговых доходов  бюджета Турковского муниципального района нарастающим итогом к факту 2016 года</w:t>
            </w:r>
          </w:p>
          <w:p w:rsidR="009D1E45" w:rsidRDefault="009D1E4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 2017 году – на  5875,0 тыс. рублей, </w:t>
            </w:r>
          </w:p>
          <w:p w:rsidR="009D1E45" w:rsidRDefault="009D1E4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 2018 году – на  9143,0 тыс. рублей, </w:t>
            </w:r>
          </w:p>
          <w:p w:rsidR="009D1E45" w:rsidRDefault="009D1E45">
            <w:pPr>
              <w:pStyle w:val="a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2019 году – на  9301,0 тыс. рублей.</w:t>
            </w:r>
          </w:p>
        </w:tc>
        <w:tc>
          <w:tcPr>
            <w:tcW w:w="0" w:type="auto"/>
            <w:vAlign w:val="center"/>
            <w:hideMark/>
          </w:tcPr>
          <w:p w:rsidR="009D1E45" w:rsidRDefault="009D1E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D1E45" w:rsidRDefault="009D1E4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9D1E45" w:rsidRDefault="009D1E45" w:rsidP="009D1E4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27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18"/>
        <w:gridCol w:w="4530"/>
        <w:gridCol w:w="3318"/>
        <w:gridCol w:w="2892"/>
        <w:gridCol w:w="1337"/>
        <w:gridCol w:w="1337"/>
        <w:gridCol w:w="1338"/>
      </w:tblGrid>
      <w:tr w:rsidR="009D1E45" w:rsidTr="009D1E45">
        <w:trPr>
          <w:trHeight w:val="27"/>
        </w:trPr>
        <w:tc>
          <w:tcPr>
            <w:tcW w:w="15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E45" w:rsidRDefault="009D1E45">
            <w:pPr>
              <w:spacing w:line="220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Раздел 3. Мероприятия по оптимизации бюджетных расходов</w:t>
            </w:r>
          </w:p>
        </w:tc>
      </w:tr>
      <w:tr w:rsidR="009D1E45" w:rsidTr="009D1E45">
        <w:trPr>
          <w:trHeight w:val="177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1E45" w:rsidRDefault="009D1E45">
            <w:pPr>
              <w:spacing w:line="22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1E45" w:rsidRDefault="009D1E4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Ограничение принятия новых расходных обязательств Турковского муниципального района, а также не обеспеченное финансовыми ресурсами увеличение действующих расходных обязательств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1E45" w:rsidRDefault="009D1E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главные распорядители средств бюджета Турковского муниципального района; Финансовое управление администрации муниципального района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45" w:rsidRDefault="009D1E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2017-2019 годы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.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1E45" w:rsidRDefault="009D1E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финансовое обеспечение действующих и принимаемых расходных обязательств исключительно за счет реалистичных доходов и поступлений</w:t>
            </w:r>
          </w:p>
        </w:tc>
      </w:tr>
      <w:tr w:rsidR="009D1E45" w:rsidTr="009D1E45">
        <w:trPr>
          <w:trHeight w:val="682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1E45" w:rsidRDefault="009D1E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4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1E45" w:rsidRDefault="009D1E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Сокращение расходов на оплату коммунальных услуг, в том числе за счет снижения потребления топливно-энергетических ресурсов в результате проведения мероприятий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энергоэффективности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1E45" w:rsidRDefault="009D1E45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главные распорядители средств бюджета Турковского муниципального района; муниципальные учреждения  Турковского муниципального района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45" w:rsidRDefault="009D1E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2017-2019 годы</w:t>
            </w:r>
          </w:p>
          <w:p w:rsidR="009D1E45" w:rsidRDefault="009D1E4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1E45" w:rsidRDefault="009D1E4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планируемый объем сокращения расходов на оплату коммунальных услуг к факту 2016 года</w:t>
            </w:r>
          </w:p>
        </w:tc>
      </w:tr>
      <w:tr w:rsidR="009D1E45" w:rsidTr="009D1E45">
        <w:trPr>
          <w:trHeight w:val="10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45" w:rsidRDefault="009D1E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45" w:rsidRDefault="009D1E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45" w:rsidRDefault="009D1E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45" w:rsidRDefault="009D1E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1E45" w:rsidRDefault="009D1E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45" w:rsidRDefault="009D1E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1830,0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45" w:rsidRDefault="009D1E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2400,0</w:t>
            </w:r>
          </w:p>
        </w:tc>
      </w:tr>
      <w:tr w:rsidR="009D1E45" w:rsidTr="009D1E45">
        <w:trPr>
          <w:trHeight w:val="682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1E45" w:rsidRDefault="009D1E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4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1E45" w:rsidRDefault="009D1E45">
            <w:pPr>
              <w:pStyle w:val="a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Экономия в результате объединения муниципальных учреждений:</w:t>
            </w:r>
          </w:p>
          <w:p w:rsidR="009D1E45" w:rsidRDefault="009D1E45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Муниципальное общеобразовательное учреждение «Основная общеобразовательная школа»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Студенка Турковского района и Муниципальное дошкольное образовательное учреждение « Детский сад «Светлячок» с. Студенка;</w:t>
            </w:r>
          </w:p>
          <w:p w:rsidR="009D1E45" w:rsidRDefault="009D1E45">
            <w:pPr>
              <w:pStyle w:val="a7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  Муниципальное общеобразовательное учреждение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Средняя  общеобразовательная школа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Перевесинка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Турковского района и Муниципальное дошкольное образовательное учреждение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Детский сад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Ромашка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Перевесинка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1E45" w:rsidRDefault="009D1E45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образования администрации Турковского района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45" w:rsidRDefault="009D1E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2017-2019 годы</w:t>
            </w:r>
          </w:p>
          <w:p w:rsidR="009D1E45" w:rsidRDefault="009D1E45">
            <w:pPr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1E45" w:rsidRDefault="009D1E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планируемый объем сокращения расходов к факту 2016 года</w:t>
            </w:r>
          </w:p>
          <w:p w:rsidR="009D1E45" w:rsidRDefault="009D1E4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</w:tr>
      <w:tr w:rsidR="009D1E45" w:rsidTr="009D1E45">
        <w:trPr>
          <w:trHeight w:val="68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45" w:rsidRDefault="009D1E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45" w:rsidRDefault="009D1E45">
            <w:pPr>
              <w:spacing w:after="0" w:line="240" w:lineRule="auto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45" w:rsidRDefault="009D1E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45" w:rsidRDefault="009D1E45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1E45" w:rsidRDefault="009D1E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617,0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45" w:rsidRDefault="009D1E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1060,0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45" w:rsidRDefault="009D1E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1060,0</w:t>
            </w:r>
          </w:p>
        </w:tc>
      </w:tr>
      <w:tr w:rsidR="009D1E45" w:rsidTr="009D1E45">
        <w:trPr>
          <w:trHeight w:val="593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1E45" w:rsidRDefault="009D1E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4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1E45" w:rsidRDefault="009D1E45">
            <w:pPr>
              <w:pStyle w:val="a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Преобразование бюджетных муниципальных учреждений в автономные учреждения с применением упрощенной системы налогообложения:</w:t>
            </w:r>
          </w:p>
          <w:p w:rsidR="009D1E45" w:rsidRDefault="009D1E45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Муниципальное общеобразовательное учреждение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Основная  общеобразовательная школа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р.п. Турки Саратовской области;</w:t>
            </w:r>
          </w:p>
          <w:p w:rsidR="009D1E45" w:rsidRDefault="009D1E45">
            <w:pPr>
              <w:pStyle w:val="a7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 Муниципальное учреждение Физкультурно-оздоровительный комплекс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Молодежный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0"/>
              </w:rPr>
              <w:t>Турковского муниципального района Саратовской области;</w:t>
            </w:r>
          </w:p>
        </w:tc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1E45" w:rsidRDefault="009D1E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главные распорядители средств  бюджета Турковского муниципального района; муниципальные учреждения Турковского муниципального района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45" w:rsidRDefault="009D1E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2017-2019 годы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1E45" w:rsidRDefault="009D1E4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планируемый объем сокращения расходов по уплате налога на имущество  к факту 2016 года</w:t>
            </w:r>
          </w:p>
        </w:tc>
      </w:tr>
      <w:tr w:rsidR="009D1E45" w:rsidTr="009D1E45">
        <w:trPr>
          <w:trHeight w:val="68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45" w:rsidRDefault="009D1E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45" w:rsidRDefault="009D1E45">
            <w:pPr>
              <w:spacing w:after="0" w:line="240" w:lineRule="auto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45" w:rsidRDefault="009D1E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45" w:rsidRDefault="009D1E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1E45" w:rsidRDefault="009D1E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2628,0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45" w:rsidRDefault="009D1E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3544,0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45" w:rsidRDefault="009D1E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3442,0</w:t>
            </w:r>
          </w:p>
        </w:tc>
      </w:tr>
      <w:tr w:rsidR="009D1E45" w:rsidTr="009D1E45">
        <w:trPr>
          <w:trHeight w:val="20"/>
        </w:trPr>
        <w:tc>
          <w:tcPr>
            <w:tcW w:w="15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E45" w:rsidRDefault="009D1E45">
            <w:pPr>
              <w:spacing w:line="22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Раздел 4. Мероприятия по сокращению просроченной кредиторской задолженности бюджета Турковского муниципального района</w:t>
            </w:r>
          </w:p>
        </w:tc>
      </w:tr>
      <w:tr w:rsidR="009D1E45" w:rsidTr="009D1E45">
        <w:trPr>
          <w:trHeight w:val="2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1E45" w:rsidRDefault="009D1E45">
            <w:pPr>
              <w:spacing w:line="22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1E45" w:rsidRDefault="009D1E45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работы с главными распорядителями бюджетных средств   бюджета по сокращению просроченной кредиторской задолженности:</w:t>
            </w:r>
          </w:p>
          <w:p w:rsidR="009D1E45" w:rsidRDefault="009D1E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проведение инвентаризации просроченной кредиторской задолженности;</w:t>
            </w:r>
          </w:p>
          <w:p w:rsidR="009D1E45" w:rsidRDefault="009D1E4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-выявление и списание безнадежной к взысканию кредиторской задолженности;</w:t>
            </w:r>
          </w:p>
          <w:p w:rsidR="009D1E45" w:rsidRDefault="009D1E45">
            <w:pPr>
              <w:pStyle w:val="a7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-недопущение роста (возникновения)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просроченной кредиторской задолженности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E45" w:rsidRDefault="009D1E45">
            <w:pPr>
              <w:spacing w:line="22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органы местного самоуправления Турковского муниципального района; главные распорядители средств  бюджета Турковского муниципального района, Финансовое управление администрации муниципального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района</w:t>
            </w:r>
          </w:p>
          <w:p w:rsidR="009D1E45" w:rsidRDefault="009D1E45">
            <w:pPr>
              <w:spacing w:line="22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45" w:rsidRDefault="009D1E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2017-2019 годы</w:t>
            </w:r>
          </w:p>
          <w:p w:rsidR="009D1E45" w:rsidRDefault="009D1E45">
            <w:pPr>
              <w:spacing w:line="22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1E45" w:rsidRDefault="009D1E45">
            <w:pPr>
              <w:spacing w:line="22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минимизация расходов по судебным решениям, возможность равномерного погашения просроченной кредиторской задолженности путем заключения договоров (мировых соглашений) об урегулировании взаимных обязательств</w:t>
            </w:r>
          </w:p>
        </w:tc>
      </w:tr>
      <w:tr w:rsidR="009D1E45" w:rsidTr="009D1E45">
        <w:trPr>
          <w:trHeight w:val="20"/>
        </w:trPr>
        <w:tc>
          <w:tcPr>
            <w:tcW w:w="15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1E45" w:rsidRDefault="009D1E4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Исполнение  мероприятий Плана оздоровления муниципальных финансов в части мероприятий по оптимизации бюджетных расходов,   сокращению просроченной кредиторской задолженности бюджета Турковского муниципального района предполагает снижение долговых обязательств и расходов бюджета Турковского муниципального района к факту 2016 года</w:t>
            </w:r>
          </w:p>
          <w:p w:rsidR="009D1E45" w:rsidRDefault="009D1E4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 2017 году – на    4345,0 тыс. рублей, </w:t>
            </w:r>
          </w:p>
          <w:p w:rsidR="009D1E45" w:rsidRDefault="009D1E4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 2018 году – на    6434,0 тыс. рублей, </w:t>
            </w:r>
          </w:p>
          <w:p w:rsidR="009D1E45" w:rsidRDefault="009D1E45">
            <w:pPr>
              <w:pStyle w:val="a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2019 году – на    6902,0 тыс. рублей.</w:t>
            </w:r>
          </w:p>
        </w:tc>
      </w:tr>
      <w:tr w:rsidR="009D1E45" w:rsidTr="009D1E45">
        <w:trPr>
          <w:trHeight w:val="27"/>
        </w:trPr>
        <w:tc>
          <w:tcPr>
            <w:tcW w:w="15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D1E45" w:rsidRDefault="009D1E45">
            <w:pPr>
              <w:spacing w:line="228" w:lineRule="auto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1" w:name="Par533"/>
            <w:bookmarkEnd w:id="1"/>
            <w:r>
              <w:rPr>
                <w:rFonts w:ascii="Times New Roman" w:hAnsi="Times New Roman"/>
                <w:b/>
                <w:sz w:val="20"/>
                <w:szCs w:val="20"/>
              </w:rPr>
              <w:t>Раздел 5. Мероприятия по снижению долговых обязательств и расходов на их обслуживание</w:t>
            </w:r>
          </w:p>
        </w:tc>
      </w:tr>
      <w:tr w:rsidR="009D1E45" w:rsidTr="009D1E45">
        <w:trPr>
          <w:trHeight w:val="2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1E45" w:rsidRDefault="009D1E45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1E45" w:rsidRDefault="009D1E45">
            <w:pPr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Своевременное и в полном объеме погашение долговых обязательств перед областным бюджетом и кредитными организациями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1E45" w:rsidRDefault="009D1E45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Финансовое управление администрации муниципального района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45" w:rsidRDefault="009D1E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2017-2019 годы</w:t>
            </w:r>
          </w:p>
          <w:p w:rsidR="009D1E45" w:rsidRDefault="009D1E45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1E45" w:rsidRDefault="009D1E45">
            <w:pPr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отсутствие просроченной задолженности по муниципальным долговым обязательствам Турковского муниципального района</w:t>
            </w:r>
          </w:p>
        </w:tc>
      </w:tr>
      <w:tr w:rsidR="009D1E45" w:rsidTr="009D1E45">
        <w:trPr>
          <w:trHeight w:val="2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1E45" w:rsidRDefault="009D1E45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1E45" w:rsidRDefault="009D1E45">
            <w:pPr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случаях, установленных областным законодательством проведение реструктуризации обязательств перед областным бюджетом по бюджетным кредитам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1E45" w:rsidRDefault="009D1E45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Финансовое управление администрации муниципального района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45" w:rsidRDefault="009D1E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2017-2019 годы</w:t>
            </w:r>
          </w:p>
          <w:p w:rsidR="009D1E45" w:rsidRDefault="009D1E45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1E45" w:rsidRDefault="009D1E45">
            <w:pPr>
              <w:spacing w:line="22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снижение муниципальных долговых обязательств и расходов на их обслуживание</w:t>
            </w:r>
          </w:p>
        </w:tc>
      </w:tr>
      <w:tr w:rsidR="009D1E45" w:rsidTr="009D1E45">
        <w:trPr>
          <w:trHeight w:val="2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1E45" w:rsidRDefault="009D1E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5.3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1E45" w:rsidRDefault="009D1E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Мораторий до 2019 года включительно на предоставление муниципальных гарантий Турковского муниципального района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1E45" w:rsidRDefault="009D1E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Финансовое управление администрации муниципального района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45" w:rsidRDefault="009D1E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2017-2019 годы</w:t>
            </w:r>
          </w:p>
          <w:p w:rsidR="009D1E45" w:rsidRDefault="009D1E45">
            <w:pPr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.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1E45" w:rsidRDefault="009D1E45">
            <w:pPr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отсутствие роста долговых обязательств Турковского муниципального района  и возможных расходов при наступлении гарантийного случая без возникновения права регрессного требования к должнику</w:t>
            </w:r>
          </w:p>
        </w:tc>
      </w:tr>
      <w:tr w:rsidR="009D1E45" w:rsidTr="009D1E45">
        <w:trPr>
          <w:trHeight w:val="2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1E45" w:rsidRDefault="009D1E4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5.4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1E45" w:rsidRDefault="009D1E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формировании проекта бюджета Турковского муниципального района   предусмотреть бездефицитный бюджет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1E45" w:rsidRDefault="009D1E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Финансовое управление администрации муниципального района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45" w:rsidRDefault="009D1E4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2017-2019 годы</w:t>
            </w:r>
          </w:p>
          <w:p w:rsidR="009D1E45" w:rsidRDefault="009D1E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1E45" w:rsidRDefault="009D1E45">
            <w:pPr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обеспечение сбалансированности бюджетов</w:t>
            </w:r>
          </w:p>
        </w:tc>
      </w:tr>
    </w:tbl>
    <w:p w:rsidR="00F853EC" w:rsidRDefault="00F853EC" w:rsidP="008B70A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                                         </w:t>
      </w:r>
      <w:r w:rsidR="008B70A2">
        <w:rPr>
          <w:color w:val="000000"/>
          <w:sz w:val="28"/>
          <w:szCs w:val="28"/>
        </w:rPr>
        <w:t xml:space="preserve"> </w:t>
      </w:r>
    </w:p>
    <w:p w:rsidR="008E0C78" w:rsidRPr="00376158" w:rsidRDefault="00BB0F5E" w:rsidP="00453DD8">
      <w:pPr>
        <w:spacing w:after="0" w:line="240" w:lineRule="auto"/>
        <w:ind w:firstLine="708"/>
        <w:jc w:val="both"/>
        <w:rPr>
          <w:color w:val="00000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8E0C78" w:rsidRPr="00376158" w:rsidSect="009D1E45">
      <w:pgSz w:w="16838" w:h="11906" w:orient="landscape"/>
      <w:pgMar w:top="709" w:right="962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37C1"/>
    <w:rsid w:val="0003477F"/>
    <w:rsid w:val="00057ED9"/>
    <w:rsid w:val="0006192A"/>
    <w:rsid w:val="00081504"/>
    <w:rsid w:val="000B14F7"/>
    <w:rsid w:val="000B49D7"/>
    <w:rsid w:val="000D0B89"/>
    <w:rsid w:val="001137C1"/>
    <w:rsid w:val="00115883"/>
    <w:rsid w:val="001277A7"/>
    <w:rsid w:val="00141E4F"/>
    <w:rsid w:val="00161B85"/>
    <w:rsid w:val="00174239"/>
    <w:rsid w:val="001A2A9D"/>
    <w:rsid w:val="001E49CE"/>
    <w:rsid w:val="00233655"/>
    <w:rsid w:val="002703DE"/>
    <w:rsid w:val="00280E1D"/>
    <w:rsid w:val="002C20D7"/>
    <w:rsid w:val="00376158"/>
    <w:rsid w:val="003C3A28"/>
    <w:rsid w:val="003E6CA5"/>
    <w:rsid w:val="004348F6"/>
    <w:rsid w:val="00436153"/>
    <w:rsid w:val="00440E66"/>
    <w:rsid w:val="00452BFF"/>
    <w:rsid w:val="00453DD8"/>
    <w:rsid w:val="00472105"/>
    <w:rsid w:val="00473473"/>
    <w:rsid w:val="004B1C82"/>
    <w:rsid w:val="005111F5"/>
    <w:rsid w:val="00516EC9"/>
    <w:rsid w:val="00521C63"/>
    <w:rsid w:val="00547881"/>
    <w:rsid w:val="00547F1A"/>
    <w:rsid w:val="005534E7"/>
    <w:rsid w:val="00553FA3"/>
    <w:rsid w:val="005761AB"/>
    <w:rsid w:val="00580019"/>
    <w:rsid w:val="00596EE0"/>
    <w:rsid w:val="00597283"/>
    <w:rsid w:val="005A776F"/>
    <w:rsid w:val="005D572A"/>
    <w:rsid w:val="00601180"/>
    <w:rsid w:val="00646C0D"/>
    <w:rsid w:val="0065683A"/>
    <w:rsid w:val="00671E6F"/>
    <w:rsid w:val="00681A5B"/>
    <w:rsid w:val="00697661"/>
    <w:rsid w:val="006F0679"/>
    <w:rsid w:val="00704215"/>
    <w:rsid w:val="00721E24"/>
    <w:rsid w:val="0073348F"/>
    <w:rsid w:val="00744488"/>
    <w:rsid w:val="0074507C"/>
    <w:rsid w:val="00752DF4"/>
    <w:rsid w:val="007C7959"/>
    <w:rsid w:val="00823E21"/>
    <w:rsid w:val="0086786D"/>
    <w:rsid w:val="00886C69"/>
    <w:rsid w:val="008B70A2"/>
    <w:rsid w:val="008E0C78"/>
    <w:rsid w:val="008E6063"/>
    <w:rsid w:val="00906FF6"/>
    <w:rsid w:val="00983AF3"/>
    <w:rsid w:val="009B4404"/>
    <w:rsid w:val="009C1057"/>
    <w:rsid w:val="009D1E45"/>
    <w:rsid w:val="009D3F92"/>
    <w:rsid w:val="00A07FAB"/>
    <w:rsid w:val="00A16ED9"/>
    <w:rsid w:val="00A32A32"/>
    <w:rsid w:val="00A55BEB"/>
    <w:rsid w:val="00A93D04"/>
    <w:rsid w:val="00A9704E"/>
    <w:rsid w:val="00AB43BD"/>
    <w:rsid w:val="00AE0243"/>
    <w:rsid w:val="00AF2161"/>
    <w:rsid w:val="00B164F9"/>
    <w:rsid w:val="00B906B5"/>
    <w:rsid w:val="00B9314E"/>
    <w:rsid w:val="00BB0F5E"/>
    <w:rsid w:val="00BB15C1"/>
    <w:rsid w:val="00BB6630"/>
    <w:rsid w:val="00C475E5"/>
    <w:rsid w:val="00C52A52"/>
    <w:rsid w:val="00C5656A"/>
    <w:rsid w:val="00CA72FE"/>
    <w:rsid w:val="00CD3039"/>
    <w:rsid w:val="00CD3535"/>
    <w:rsid w:val="00CE3C25"/>
    <w:rsid w:val="00CF194F"/>
    <w:rsid w:val="00D056D8"/>
    <w:rsid w:val="00D24CC3"/>
    <w:rsid w:val="00D53956"/>
    <w:rsid w:val="00D74CCE"/>
    <w:rsid w:val="00D93DA9"/>
    <w:rsid w:val="00DB1DAD"/>
    <w:rsid w:val="00DC76D1"/>
    <w:rsid w:val="00DE5A6A"/>
    <w:rsid w:val="00DE6408"/>
    <w:rsid w:val="00E054C1"/>
    <w:rsid w:val="00E27014"/>
    <w:rsid w:val="00E47E6E"/>
    <w:rsid w:val="00EB694D"/>
    <w:rsid w:val="00F27E99"/>
    <w:rsid w:val="00F3246D"/>
    <w:rsid w:val="00F3592D"/>
    <w:rsid w:val="00F41EE9"/>
    <w:rsid w:val="00F64EDA"/>
    <w:rsid w:val="00F853EC"/>
    <w:rsid w:val="00FA1E3D"/>
    <w:rsid w:val="00FF7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52"/>
  </w:style>
  <w:style w:type="paragraph" w:styleId="2">
    <w:name w:val="heading 2"/>
    <w:basedOn w:val="a"/>
    <w:next w:val="a"/>
    <w:link w:val="20"/>
    <w:qFormat/>
    <w:rsid w:val="00A55BE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3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37C1"/>
    <w:rPr>
      <w:b/>
      <w:bCs/>
    </w:rPr>
  </w:style>
  <w:style w:type="character" w:customStyle="1" w:styleId="apple-converted-space">
    <w:name w:val="apple-converted-space"/>
    <w:basedOn w:val="a0"/>
    <w:rsid w:val="005A776F"/>
  </w:style>
  <w:style w:type="character" w:customStyle="1" w:styleId="20">
    <w:name w:val="Заголовок 2 Знак"/>
    <w:basedOn w:val="a0"/>
    <w:link w:val="2"/>
    <w:rsid w:val="00A55BE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BEB"/>
    <w:rPr>
      <w:rFonts w:ascii="Tahoma" w:hAnsi="Tahoma" w:cs="Tahoma"/>
      <w:sz w:val="16"/>
      <w:szCs w:val="16"/>
    </w:rPr>
  </w:style>
  <w:style w:type="paragraph" w:styleId="a7">
    <w:name w:val="No Spacing"/>
    <w:qFormat/>
    <w:rsid w:val="00440E66"/>
    <w:pPr>
      <w:spacing w:after="0" w:line="240" w:lineRule="auto"/>
    </w:pPr>
  </w:style>
  <w:style w:type="paragraph" w:styleId="21">
    <w:name w:val="Body Text Indent 2"/>
    <w:basedOn w:val="a"/>
    <w:link w:val="22"/>
    <w:unhideWhenUsed/>
    <w:rsid w:val="00A32A32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32A32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32A3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9">
    <w:name w:val="Нормальный (таблица)"/>
    <w:basedOn w:val="a"/>
    <w:next w:val="a"/>
    <w:uiPriority w:val="99"/>
    <w:rsid w:val="00A32A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A32A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Цветовое выделение"/>
    <w:uiPriority w:val="99"/>
    <w:rsid w:val="00A32A32"/>
    <w:rPr>
      <w:b/>
      <w:bCs/>
      <w:color w:val="26282F"/>
      <w:sz w:val="26"/>
      <w:szCs w:val="26"/>
    </w:rPr>
  </w:style>
  <w:style w:type="character" w:customStyle="1" w:styleId="ab">
    <w:name w:val="Гипертекстовая ссылка"/>
    <w:basedOn w:val="aa"/>
    <w:uiPriority w:val="99"/>
    <w:rsid w:val="00A32A32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D:\&#1089;&#1090;&#1072;&#1088;&#1100;&#1077;\&#1044;&#1077;&#1083;&#1086;&#1074;&#1099;&#1077;%20&#1073;&#1091;&#1084;&#1072;&#1075;&#1080;\&#1040;&#1056;&#1061;&#1048;&#1042;-&#1087;&#1086;&#1089;&#1090;&#1072;&#1085;&#1086;&#1074;&#1083;&#1077;&#1085;&#1080;&#1081;\2017%20&#1043;&#1054;&#1044;\&#1052;&#1040;&#1056;&#1058;\&#1055;&#1054;&#1057;&#1058;&#1040;&#1053;&#1054;&#1042;&#1051;&#1045;&#1053;&#1048;&#1071;\&#1055;&#1056;&#1054;&#1045;&#1050;&#1058;%20&#1087;&#1083;&#1072;&#1085;&#1072;%20&#1084;&#1077;&#1088;&#1086;&#1087;&#1088;&#1080;&#1103;&#1090;&#1080;&#1081;%20&#1087;&#1086;%20&#1086;&#1079;&#1076;&#1086;&#1088;&#1086;&#1074;&#1083;&#1077;&#1085;&#1080;&#1102;%20&#1092;&#1080;&#1085;&#1072;&#1085;&#1089;&#1086;&#1074;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E1285-5547-448E-BD2C-FFE22759D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2075</Words>
  <Characters>11830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Akimova</dc:creator>
  <cp:keywords/>
  <dc:description/>
  <cp:lastModifiedBy>123</cp:lastModifiedBy>
  <cp:revision>8</cp:revision>
  <cp:lastPrinted>2017-02-12T08:58:00Z</cp:lastPrinted>
  <dcterms:created xsi:type="dcterms:W3CDTF">2017-02-12T08:43:00Z</dcterms:created>
  <dcterms:modified xsi:type="dcterms:W3CDTF">2017-02-12T08:58:00Z</dcterms:modified>
</cp:coreProperties>
</file>