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FD" w:rsidRDefault="00695DC0" w:rsidP="001007B9">
      <w:pPr>
        <w:widowControl w:val="0"/>
        <w:jc w:val="center"/>
        <w:rPr>
          <w:sz w:val="16"/>
        </w:rPr>
      </w:pPr>
      <w:r w:rsidRPr="00695DC0">
        <w:rPr>
          <w:sz w:val="16"/>
          <w:highlight w:val="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5" o:title="герб турков светлый 2"/>
          </v:shape>
        </w:pict>
      </w:r>
    </w:p>
    <w:p w:rsidR="00951DFD" w:rsidRDefault="00951DFD" w:rsidP="001007B9">
      <w:pPr>
        <w:widowControl w:val="0"/>
        <w:jc w:val="center"/>
        <w:rPr>
          <w:b/>
          <w:sz w:val="24"/>
        </w:rPr>
      </w:pPr>
      <w:r w:rsidRPr="00F02A70">
        <w:rPr>
          <w:b/>
          <w:sz w:val="24"/>
        </w:rPr>
        <w:t>АДМИНИСТРАЦИ</w:t>
      </w:r>
      <w:r>
        <w:rPr>
          <w:b/>
          <w:sz w:val="24"/>
        </w:rPr>
        <w:t>Я</w:t>
      </w:r>
    </w:p>
    <w:p w:rsidR="00951DFD" w:rsidRPr="00F02A70" w:rsidRDefault="00951DFD" w:rsidP="001007B9">
      <w:pPr>
        <w:widowControl w:val="0"/>
        <w:jc w:val="center"/>
        <w:rPr>
          <w:b/>
          <w:sz w:val="24"/>
        </w:rPr>
      </w:pPr>
      <w:r w:rsidRPr="00F02A70">
        <w:rPr>
          <w:b/>
          <w:sz w:val="24"/>
        </w:rPr>
        <w:t xml:space="preserve">ТУРКОВСКОГО МУНИЦИПАЛЬНОГО РАЙОНА </w:t>
      </w:r>
    </w:p>
    <w:p w:rsidR="00951DFD" w:rsidRPr="00F02A70" w:rsidRDefault="00951DFD" w:rsidP="001007B9">
      <w:pPr>
        <w:widowControl w:val="0"/>
        <w:jc w:val="center"/>
        <w:rPr>
          <w:b/>
          <w:sz w:val="24"/>
        </w:rPr>
      </w:pPr>
      <w:r w:rsidRPr="00F02A70">
        <w:rPr>
          <w:b/>
          <w:sz w:val="24"/>
        </w:rPr>
        <w:t>САРАТОВСКОЙ ОБЛАСТИ</w:t>
      </w:r>
    </w:p>
    <w:p w:rsidR="00951DFD" w:rsidRDefault="00951DFD" w:rsidP="001007B9">
      <w:pPr>
        <w:widowControl w:val="0"/>
        <w:jc w:val="center"/>
        <w:rPr>
          <w:b/>
          <w:sz w:val="24"/>
        </w:rPr>
      </w:pPr>
    </w:p>
    <w:p w:rsidR="00951DFD" w:rsidRDefault="00951DFD" w:rsidP="001007B9">
      <w:pPr>
        <w:pStyle w:val="2"/>
        <w:keepNext w:val="0"/>
        <w:widowControl w:val="0"/>
      </w:pPr>
      <w:r>
        <w:t>ПОСТАНОВЛЕНИЕ</w:t>
      </w:r>
    </w:p>
    <w:p w:rsidR="001007B9" w:rsidRDefault="001007B9" w:rsidP="001007B9">
      <w:pPr>
        <w:widowControl w:val="0"/>
      </w:pPr>
    </w:p>
    <w:p w:rsidR="00951DFD" w:rsidRDefault="001007B9" w:rsidP="001007B9">
      <w:pPr>
        <w:widowControl w:val="0"/>
        <w:rPr>
          <w:b/>
        </w:rPr>
      </w:pPr>
      <w:r>
        <w:t>От</w:t>
      </w:r>
      <w:r w:rsidR="005C0306">
        <w:t xml:space="preserve"> </w:t>
      </w:r>
      <w:r w:rsidR="0058593D">
        <w:t xml:space="preserve"> </w:t>
      </w:r>
      <w:r w:rsidR="003E4F56">
        <w:t>27</w:t>
      </w:r>
      <w:r w:rsidR="005C0306">
        <w:t>.01.</w:t>
      </w:r>
      <w:r>
        <w:t xml:space="preserve"> </w:t>
      </w:r>
      <w:r w:rsidRPr="001007B9">
        <w:t>20</w:t>
      </w:r>
      <w:r>
        <w:t>1</w:t>
      </w:r>
      <w:r w:rsidR="008B541E">
        <w:t>7</w:t>
      </w:r>
      <w:r w:rsidRPr="001007B9">
        <w:t xml:space="preserve"> г.</w:t>
      </w:r>
      <w:r>
        <w:t xml:space="preserve"> </w:t>
      </w:r>
      <w:r w:rsidR="005C0306">
        <w:t xml:space="preserve">    </w:t>
      </w:r>
      <w:r>
        <w:t xml:space="preserve">№ </w:t>
      </w:r>
      <w:bookmarkStart w:id="0" w:name="_GoBack"/>
      <w:bookmarkEnd w:id="0"/>
      <w:r w:rsidR="003E4F56">
        <w:t>20</w:t>
      </w:r>
    </w:p>
    <w:p w:rsidR="001007B9" w:rsidRDefault="002D1459" w:rsidP="001007B9">
      <w:pPr>
        <w:widowControl w:val="0"/>
        <w:rPr>
          <w:b/>
        </w:rPr>
      </w:pPr>
      <w:r>
        <w:rPr>
          <w:b/>
        </w:rPr>
        <w:t xml:space="preserve"> </w:t>
      </w:r>
    </w:p>
    <w:p w:rsidR="003E4F56" w:rsidRDefault="004F0323" w:rsidP="004F03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реализации решения Собрания</w:t>
      </w:r>
    </w:p>
    <w:p w:rsidR="003E4F56" w:rsidRDefault="003E4F56" w:rsidP="004F03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F0323">
        <w:rPr>
          <w:rFonts w:ascii="Times New Roman" w:hAnsi="Times New Roman" w:cs="Times New Roman"/>
          <w:sz w:val="28"/>
          <w:szCs w:val="28"/>
        </w:rPr>
        <w:t>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323">
        <w:rPr>
          <w:rFonts w:ascii="Times New Roman" w:hAnsi="Times New Roman" w:cs="Times New Roman"/>
          <w:sz w:val="28"/>
          <w:szCs w:val="28"/>
        </w:rPr>
        <w:t xml:space="preserve">Турковского </w:t>
      </w:r>
      <w:proofErr w:type="gramStart"/>
      <w:r w:rsidR="004F032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F0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23" w:rsidRDefault="004F0323" w:rsidP="004F03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Саратовской области «О бюджете </w:t>
      </w:r>
    </w:p>
    <w:p w:rsidR="004F0323" w:rsidRDefault="004F0323" w:rsidP="004F032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на 2017 год»</w:t>
      </w:r>
    </w:p>
    <w:p w:rsidR="004F0323" w:rsidRDefault="004F0323" w:rsidP="004F0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исполнения решения Собрания депутатов Турковского муниципального райо</w:t>
      </w:r>
      <w:r w:rsidR="003E4F56">
        <w:rPr>
          <w:rFonts w:ascii="Times New Roman" w:hAnsi="Times New Roman" w:cs="Times New Roman"/>
          <w:sz w:val="28"/>
          <w:szCs w:val="28"/>
        </w:rPr>
        <w:t xml:space="preserve">на Саратовской области от 23 декабря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3E4F5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5/1 "О бюджете муниципального района на 2017 год</w:t>
      </w:r>
      <w:r w:rsidRPr="003E4F56">
        <w:rPr>
          <w:rFonts w:ascii="Times New Roman" w:hAnsi="Times New Roman" w:cs="Times New Roman"/>
          <w:sz w:val="28"/>
          <w:szCs w:val="28"/>
        </w:rPr>
        <w:t>",</w:t>
      </w:r>
      <w:r w:rsidR="003E4F5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Саратовской о</w:t>
      </w:r>
      <w:r w:rsidR="003E4F56">
        <w:rPr>
          <w:rFonts w:ascii="Times New Roman" w:hAnsi="Times New Roman" w:cs="Times New Roman"/>
          <w:sz w:val="28"/>
          <w:szCs w:val="28"/>
        </w:rPr>
        <w:t>бласти от 26 декабря 2016 года №</w:t>
      </w:r>
      <w:r>
        <w:rPr>
          <w:rFonts w:ascii="Times New Roman" w:hAnsi="Times New Roman" w:cs="Times New Roman"/>
          <w:sz w:val="28"/>
          <w:szCs w:val="28"/>
        </w:rPr>
        <w:t xml:space="preserve"> 720-П "О мерах по реализации Закона Саратовской области "Об областном бюджете на 2017 год и на плановый период 2018 и 2019 годов" администрация Турковского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4F0323" w:rsidRDefault="004F0323" w:rsidP="004F0323">
      <w:pPr>
        <w:ind w:firstLine="708"/>
        <w:jc w:val="both"/>
        <w:rPr>
          <w:szCs w:val="28"/>
        </w:rPr>
      </w:pPr>
      <w:r>
        <w:rPr>
          <w:szCs w:val="28"/>
        </w:rPr>
        <w:t xml:space="preserve">1. Не использованные по состоянию на </w:t>
      </w:r>
      <w:r w:rsidR="003E4F56">
        <w:rPr>
          <w:szCs w:val="28"/>
        </w:rPr>
        <w:t>0</w:t>
      </w:r>
      <w:r>
        <w:rPr>
          <w:szCs w:val="28"/>
        </w:rPr>
        <w:t>1 января 2017 года остатки межбюджетных трансфертов, имеющих целевое назначение, находящиеся на единых счетах местных бюджетов, и на счетах муниципальных бюджетных учреждений для учета субсидий на иные цели и на выполнение муниципального задания подлежат возврату:</w:t>
      </w:r>
    </w:p>
    <w:p w:rsidR="004F0323" w:rsidRDefault="004F0323" w:rsidP="004F0323">
      <w:pPr>
        <w:ind w:firstLine="708"/>
        <w:jc w:val="both"/>
        <w:rPr>
          <w:szCs w:val="28"/>
        </w:rPr>
      </w:pPr>
      <w:r>
        <w:rPr>
          <w:szCs w:val="28"/>
        </w:rPr>
        <w:t xml:space="preserve">- главными распорядителями бюджетных средств и органами местного самоуправления, за которыми в соответствии с законодательными и иными нормативными правовыми актами закреплены источники доходов местных бюджетов по возврату остатков межбюджетных трансфертов в областной бюджет; </w:t>
      </w:r>
    </w:p>
    <w:p w:rsidR="004F0323" w:rsidRDefault="004F0323" w:rsidP="004F0323">
      <w:pPr>
        <w:ind w:firstLine="708"/>
        <w:jc w:val="both"/>
        <w:rPr>
          <w:szCs w:val="28"/>
        </w:rPr>
      </w:pPr>
      <w:r>
        <w:rPr>
          <w:szCs w:val="28"/>
        </w:rPr>
        <w:t>- бюджетными учреждениями в бюджет Турковского муниципального района.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Главным администраторам доходов бюджета Турковского муниципального района (далее – бюджет района) и главным администраторам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поступление налогов, сборов и других обязательных платежей в запланированном объеме и принять меры по повышению качества администрирования доходов, сокращению задолженности по их уплате, своевременному уточнению невыясненных поступлений;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систематический анализ невыясненных поступлений, зачисляемых в бюджет района и принимать оперативные меры по их снижению.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Главным распорядителям бюджетных средств обеспечить: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планов закупок и планов графиков закупок товаров, работ, услуг для обеспечения нужд Турковского района на 2017 год в единой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системе в сфере закупок;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утверждение в установленном порядке лимитов бюджетных обязательств на 2017 год,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разработку и утверждение нормативных затрат на оказание муниципальных услуг, используемых при расчете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финансового обеспечения выполнения муниципальными учреждениями Турковского муниципального района муниципальных заданий и довести в установленном порядке муниципальные задания муниципальным бюджетным (автономным) учреждениям в соответствии с утвержденными бюджетными ассигнованиями на 2017 год;</w:t>
      </w:r>
      <w:proofErr w:type="gramEnd"/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обеспечить контроль за своевременным исполнением планов финансово </w:t>
      </w:r>
      <w:proofErr w:type="gram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–х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озяйственной деятельности бюджетных (автономных) учреждений;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совместно с подведомственными муниципальными учреждениями: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актуализацию в установленные сроки информации о муниципальных учреждениях Турковского района, размещенной в сети Интернет на официальном сайте Российской Федерации по размещению информации о государственных и муниципальных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www.bus.gov.ru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2B1">
        <w:rPr>
          <w:rFonts w:ascii="Times New Roman" w:hAnsi="Times New Roman" w:cs="Times New Roman"/>
          <w:sz w:val="28"/>
          <w:szCs w:val="28"/>
        </w:rPr>
        <w:t xml:space="preserve">в </w:t>
      </w:r>
      <w:r w:rsidR="005242B1" w:rsidRPr="005242B1">
        <w:rPr>
          <w:rFonts w:ascii="Times New Roman" w:hAnsi="Times New Roman" w:cs="Times New Roman"/>
          <w:sz w:val="28"/>
          <w:szCs w:val="28"/>
        </w:rPr>
        <w:t>порядке</w:t>
      </w:r>
      <w:r w:rsidR="005242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 приказом Министерства финансов Российской </w:t>
      </w:r>
      <w:r w:rsidR="005242B1">
        <w:rPr>
          <w:rFonts w:ascii="Times New Roman" w:hAnsi="Times New Roman" w:cs="Times New Roman"/>
          <w:sz w:val="28"/>
          <w:szCs w:val="28"/>
        </w:rPr>
        <w:t>Федерации от 21 июля 2011 года №</w:t>
      </w:r>
      <w:r>
        <w:rPr>
          <w:rFonts w:ascii="Times New Roman" w:hAnsi="Times New Roman" w:cs="Times New Roman"/>
          <w:sz w:val="28"/>
          <w:szCs w:val="28"/>
        </w:rPr>
        <w:t xml:space="preserve"> 86н "Об утверждении Порядка предоставления информации государственным (муниципальным) учреждением, ее размещения на официальном сайте в сети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 и ведения указанного сайта";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освоение целевых поступлений межбюджетных трансфертов, предоставленных из областного бюджета;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планов мероприятий  по повышению эффективности и качества услуг в сфере образования, культуры, физкультуры и спорта;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качественную подготовку и предоставление платежных документов в финансовое управление администрации Турковского муниципального района.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Финансовому управлению администрации Турковского муниципального района: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возврат в областной бюджет не использованных по состоянию на 1 января 2017 года остатков субсидий, субвенций и иных межбюджетных трансфертов, имеющих целевое назначение прошлых лет и находящихся по состоянию на 1 января 2017 года на единых счетах местных бюджетов;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 осуществлять мониторинг фактических поступлений по налоговым и неналоговым доходам в бюджет района и динамику недоимки в разрезе основных видов доходов;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обеспечить: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proofErr w:type="gramStart"/>
      <w:r>
        <w:rPr>
          <w:spacing w:val="-8"/>
          <w:szCs w:val="28"/>
        </w:rPr>
        <w:t xml:space="preserve">подготовку и опубликование </w:t>
      </w:r>
      <w:r>
        <w:rPr>
          <w:szCs w:val="28"/>
        </w:rPr>
        <w:t xml:space="preserve">в информационно-телекоммуникационной сети «Интернет» </w:t>
      </w:r>
      <w:r>
        <w:rPr>
          <w:spacing w:val="-8"/>
          <w:szCs w:val="28"/>
        </w:rPr>
        <w:t>в форме «бюджета</w:t>
      </w:r>
      <w:r>
        <w:rPr>
          <w:szCs w:val="28"/>
        </w:rPr>
        <w:t xml:space="preserve"> для граждан» решения о бюджете муниципального района на 2017 год и решения (проекта решения) об</w:t>
      </w:r>
      <w:r>
        <w:rPr>
          <w:spacing w:val="-8"/>
          <w:szCs w:val="28"/>
        </w:rPr>
        <w:t xml:space="preserve"> исполнении местного бюджета за 2016 год в сроки, предусмотренные приказом Министерства финансов Российской Федерации от 22 сентября 2015 года № 145н «Об утверждении Методических рекомендаций по представлению бюджетов субъектов Российской Федерации и местных бюджетов и отчетов</w:t>
      </w:r>
      <w:proofErr w:type="gramEnd"/>
      <w:r>
        <w:rPr>
          <w:spacing w:val="-8"/>
          <w:szCs w:val="28"/>
        </w:rPr>
        <w:t xml:space="preserve"> об их исполнении в доступной для граждан форме»;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реализацию плана мероприятий по оздоровлению муниципальных финансов бюджета Турковского муниципального района и снижению долговой нагрузки на бюджет Турковского муниципального района на 2017-</w:t>
      </w:r>
      <w:r>
        <w:rPr>
          <w:rFonts w:ascii="Times New Roman" w:hAnsi="Times New Roman" w:cs="Times New Roman"/>
          <w:sz w:val="28"/>
          <w:szCs w:val="28"/>
        </w:rPr>
        <w:lastRenderedPageBreak/>
        <w:t>2019 годы, включающего мероприятия по увеличению налоговых и неналоговых доходов, сокращению задолженности по налоговым и неналоговым доходам консолидированного бюджета Турковского муниципального района, оптимизацию муниципальных расходных обязательств, сокращению муниципальных долговых обязательств и расходов на их обслуживание;</w:t>
      </w:r>
      <w:proofErr w:type="gramEnd"/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дополнительных поступлений по доходам исключительно на погашение просроченной кредиторской задолженности, а не на увеличение расходных обязательств.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5. Отделу экономики и муниципального заказа администрации</w:t>
      </w:r>
      <w:r w:rsidR="003E4F56">
        <w:rPr>
          <w:szCs w:val="28"/>
        </w:rPr>
        <w:t xml:space="preserve"> Турковского</w:t>
      </w:r>
      <w:r>
        <w:rPr>
          <w:szCs w:val="28"/>
        </w:rPr>
        <w:t xml:space="preserve"> муниципального района: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37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         - осуществлять ежеквартально мониторинг основных показателей социально-экономического развития района, муниципальных программ района. 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-  совместно с отраслевыми органами местного самоуправления района и Межрайонной Федеральной налоговой службой по Саратовской области № 5 (по согласованию) осуществлять ежемесячный оперативный мониторинг налоговых поступлений и состояния расчетов с бюджетом по организациям - крупным налогоплательщикам района</w:t>
      </w:r>
      <w:r>
        <w:rPr>
          <w:szCs w:val="28"/>
        </w:rPr>
        <w:t>.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 xml:space="preserve">- совместно с </w:t>
      </w:r>
      <w:r>
        <w:rPr>
          <w:spacing w:val="-6"/>
          <w:szCs w:val="28"/>
        </w:rPr>
        <w:t xml:space="preserve">Межрайонной Федеральной налоговой службой по Саратовской области № 5 </w:t>
      </w:r>
      <w:r>
        <w:rPr>
          <w:szCs w:val="28"/>
        </w:rPr>
        <w:t>организовать работу по выявлению организаций и индивидуальных предпринимателей, осуществляющих деятельность на территории муниципального образования, но не состоящих на налоговом учете в соответствующих территориальных налоговых органах и не уплачивающих налог на доходы физических лиц в бюджет муниципального образования;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- принятие и реализацию мер, направленных на развитие потенциала территории за счет привлечения инвестиций, создания новых рабочих мест, повышения уровня заработной платы, сокращения «теневых» выплат заработной платы;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6. Отделу имущества и межведомственного взаимодействия администрации</w:t>
      </w:r>
      <w:r w:rsidR="003E4F56">
        <w:rPr>
          <w:szCs w:val="28"/>
        </w:rPr>
        <w:t xml:space="preserve"> Турковского</w:t>
      </w:r>
      <w:r>
        <w:rPr>
          <w:szCs w:val="28"/>
        </w:rPr>
        <w:t xml:space="preserve"> муниципального района продолжить работу</w:t>
      </w:r>
      <w:proofErr w:type="gramStart"/>
      <w:r>
        <w:rPr>
          <w:szCs w:val="28"/>
        </w:rPr>
        <w:t xml:space="preserve"> :</w:t>
      </w:r>
      <w:proofErr w:type="gramEnd"/>
    </w:p>
    <w:p w:rsidR="004F0323" w:rsidRDefault="004F0323" w:rsidP="004F032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>по содействию землепользователям в постановке на учет и оформлению в собственность, используемых ими земельных участков из земель сельскохозяйственного назначения, а также актуализации данных об объектах налогообложения земельным налогом и их правообладателях;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по инвентаризации имеющейся задолженности по неналоговым доходам, проведению мероприятий по претензионной работе и передаче материалов в суд для взыскания;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  <w:rPr>
          <w:szCs w:val="28"/>
        </w:rPr>
      </w:pPr>
      <w:r>
        <w:rPr>
          <w:szCs w:val="28"/>
        </w:rPr>
        <w:t>по инвентаризации имущества, находящегося в муниципальной собственности с целью эффективного его использования.</w:t>
      </w:r>
    </w:p>
    <w:p w:rsidR="004F0323" w:rsidRDefault="004F0323" w:rsidP="004F0323">
      <w:pPr>
        <w:widowControl w:val="0"/>
        <w:autoSpaceDE w:val="0"/>
        <w:autoSpaceDN w:val="0"/>
        <w:adjustRightInd w:val="0"/>
        <w:spacing w:line="237" w:lineRule="auto"/>
        <w:ind w:firstLine="709"/>
        <w:jc w:val="both"/>
        <w:rPr>
          <w:szCs w:val="28"/>
        </w:rPr>
      </w:pPr>
      <w:r>
        <w:rPr>
          <w:szCs w:val="28"/>
        </w:rPr>
        <w:t>7. Органам местного самоуправления</w:t>
      </w:r>
      <w:r w:rsidR="00723A07">
        <w:rPr>
          <w:szCs w:val="28"/>
        </w:rPr>
        <w:t xml:space="preserve"> Турковского</w:t>
      </w:r>
      <w:r>
        <w:rPr>
          <w:szCs w:val="28"/>
        </w:rPr>
        <w:t xml:space="preserve"> муниципального района, главным распорядителям бюджетных средств, руководителям муниципальных учреждений:</w:t>
      </w:r>
    </w:p>
    <w:p w:rsidR="004F0323" w:rsidRDefault="004F0323" w:rsidP="004F0323">
      <w:pPr>
        <w:tabs>
          <w:tab w:val="left" w:pos="1040"/>
        </w:tabs>
        <w:spacing w:line="244" w:lineRule="auto"/>
        <w:ind w:firstLine="709"/>
        <w:jc w:val="both"/>
        <w:rPr>
          <w:szCs w:val="28"/>
        </w:rPr>
      </w:pPr>
      <w:r>
        <w:rPr>
          <w:szCs w:val="28"/>
        </w:rPr>
        <w:t xml:space="preserve">установить запрет на принятие в 2017 году новых  расходных обязательств, не обеспеченных источниками финансирования; </w:t>
      </w:r>
    </w:p>
    <w:p w:rsidR="004F0323" w:rsidRDefault="004F0323" w:rsidP="004F03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на 2017 год индексацию оплаты труда муниципальных служащих и проводить повышение оплаты труда муниципальных служащих исключительно за счет оптимизации их численности без увеличения фонда оплаты труда;</w:t>
      </w:r>
    </w:p>
    <w:p w:rsidR="004F0323" w:rsidRDefault="004F0323" w:rsidP="004F03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допускать увеличения количества муниципальных учреждений и органов местного самоуправления района, а также численности работников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бюджетной сферы и органов местного самоуправления, за исключением количества и численности для исполнения принимаемых в связи с разграничением или наделением полномочий;</w:t>
      </w:r>
    </w:p>
    <w:p w:rsidR="004F0323" w:rsidRDefault="004F0323" w:rsidP="004F03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эффективное расходование бюджетных средств на содержание органов местного самоуправления;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снижения просроченной кредиторской задолженности по расходным обязательствам осуществлять ежемесячный мониторинг состояния кредиторской задолженности, не допускать просроченной кредиторской задолженности по принятым обязательствам текущего финансового года.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Рекомендовать органам м</w:t>
      </w:r>
      <w:r w:rsidR="003E4F56">
        <w:rPr>
          <w:rFonts w:ascii="Times New Roman" w:hAnsi="Times New Roman" w:cs="Times New Roman"/>
          <w:sz w:val="28"/>
          <w:szCs w:val="28"/>
        </w:rPr>
        <w:t>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 входящих в состав Турковского муниципального района: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Обеспечить: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 в финансовое управление администрации Турковского муниципального района: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решений о внесении изменений в бюджет на 2017 год, принятых соответствующими представительными органами, в течение трех рабочих дней после их принятия;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информации о причинах отклонения фактических поступлений доходов местных бюджетов по сравнению с плановыми показателями, и показателями соответствующего периода прошлого года, ежемесячно до 15 числа месяца, следующего за отчетным месяцем;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укреплению доходной базы местных бюджетов и использованию имеющихся резервов повышения собственных доходов;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соблюдение установленных бюджетным законодательством параметров местных бюджетов и установленных Правительством области нормативов формирования расходов на содержание органов местного самоуправления поселений,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двух из трех последних отчетных финансовых лет превышала 5 процентов собственных доходов местного бюджета;</w:t>
      </w:r>
    </w:p>
    <w:p w:rsidR="004F0323" w:rsidRDefault="004F0323" w:rsidP="004F0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и своевременное освоение целевых средств, полученных из областного бюджета и бюджета района в виде межбюджетных трансфертов.</w:t>
      </w:r>
    </w:p>
    <w:p w:rsidR="004F0323" w:rsidRDefault="004F0323" w:rsidP="00644A9D">
      <w:pPr>
        <w:pStyle w:val="a9"/>
        <w:ind w:firstLine="567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5242B1">
        <w:t xml:space="preserve">заместителя главы администрации муниципального района </w:t>
      </w:r>
      <w:r w:rsidR="00D73F6A">
        <w:t>–</w:t>
      </w:r>
      <w:r w:rsidR="005242B1">
        <w:t xml:space="preserve"> начальника</w:t>
      </w:r>
      <w:r w:rsidR="00D73F6A">
        <w:t xml:space="preserve"> финансового управления администрации муниципального района Губину В.В.</w:t>
      </w:r>
    </w:p>
    <w:p w:rsidR="004F0323" w:rsidRDefault="004F0323" w:rsidP="00644A9D">
      <w:pPr>
        <w:pStyle w:val="a9"/>
        <w:ind w:firstLine="567"/>
        <w:jc w:val="both"/>
      </w:pPr>
      <w:r>
        <w:t xml:space="preserve">7. Настоящее постановление вступает в силу со дня его подписания и распространяется на правоотношения, возникшие с </w:t>
      </w:r>
      <w:r w:rsidR="003E4F56">
        <w:t>01</w:t>
      </w:r>
      <w:r>
        <w:t xml:space="preserve"> января 2017 года.</w:t>
      </w:r>
    </w:p>
    <w:p w:rsidR="004F0323" w:rsidRDefault="004F0323" w:rsidP="00644A9D">
      <w:pPr>
        <w:pStyle w:val="a9"/>
        <w:ind w:firstLine="567"/>
        <w:jc w:val="both"/>
      </w:pPr>
    </w:p>
    <w:p w:rsidR="008B541E" w:rsidRDefault="008B541E" w:rsidP="001007B9">
      <w:pPr>
        <w:pStyle w:val="21"/>
        <w:widowControl w:val="0"/>
        <w:ind w:firstLine="540"/>
        <w:jc w:val="left"/>
      </w:pPr>
    </w:p>
    <w:p w:rsidR="008B541E" w:rsidRDefault="008B541E" w:rsidP="001007B9">
      <w:pPr>
        <w:pStyle w:val="21"/>
        <w:widowControl w:val="0"/>
        <w:ind w:firstLine="540"/>
        <w:jc w:val="left"/>
      </w:pPr>
    </w:p>
    <w:p w:rsidR="001007B9" w:rsidRDefault="00951DFD" w:rsidP="00330565">
      <w:pPr>
        <w:pStyle w:val="21"/>
        <w:widowControl w:val="0"/>
        <w:jc w:val="left"/>
      </w:pPr>
      <w:r w:rsidRPr="002B032C">
        <w:t xml:space="preserve">Глава </w:t>
      </w:r>
      <w:r w:rsidR="008B541E">
        <w:t>Турковского</w:t>
      </w:r>
    </w:p>
    <w:p w:rsidR="00AB5D21" w:rsidRDefault="00951DFD" w:rsidP="004F0323">
      <w:pPr>
        <w:pStyle w:val="21"/>
        <w:widowControl w:val="0"/>
        <w:jc w:val="left"/>
        <w:rPr>
          <w:szCs w:val="28"/>
        </w:rPr>
      </w:pPr>
      <w:r w:rsidRPr="002B032C">
        <w:t>муниципального района</w:t>
      </w:r>
      <w:r w:rsidR="001007B9">
        <w:tab/>
      </w:r>
      <w:r w:rsidR="001007B9">
        <w:tab/>
      </w:r>
      <w:r w:rsidR="001007B9">
        <w:tab/>
      </w:r>
      <w:r w:rsidR="001007B9">
        <w:tab/>
      </w:r>
      <w:r w:rsidR="001007B9">
        <w:tab/>
      </w:r>
      <w:r w:rsidR="00330565">
        <w:t xml:space="preserve">      </w:t>
      </w:r>
      <w:r w:rsidR="008B541E">
        <w:t>А</w:t>
      </w:r>
      <w:r w:rsidRPr="002B032C">
        <w:t>.В.</w:t>
      </w:r>
      <w:r w:rsidR="008B541E">
        <w:t xml:space="preserve"> Никитин</w:t>
      </w:r>
    </w:p>
    <w:sectPr w:rsidR="00AB5D21" w:rsidSect="001B60E5">
      <w:pgSz w:w="11906" w:h="16838"/>
      <w:pgMar w:top="426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A0219"/>
    <w:multiLevelType w:val="singleLevel"/>
    <w:tmpl w:val="2A0EC606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219"/>
    <w:rsid w:val="00072D3D"/>
    <w:rsid w:val="000A2ADD"/>
    <w:rsid w:val="000A6D65"/>
    <w:rsid w:val="000D05F1"/>
    <w:rsid w:val="000D199B"/>
    <w:rsid w:val="001007B9"/>
    <w:rsid w:val="00177C85"/>
    <w:rsid w:val="00197645"/>
    <w:rsid w:val="001B60E5"/>
    <w:rsid w:val="001D52F9"/>
    <w:rsid w:val="001F603A"/>
    <w:rsid w:val="00204CD7"/>
    <w:rsid w:val="00247756"/>
    <w:rsid w:val="00263839"/>
    <w:rsid w:val="00266FA4"/>
    <w:rsid w:val="002676A6"/>
    <w:rsid w:val="00285BE3"/>
    <w:rsid w:val="00287FCB"/>
    <w:rsid w:val="002A4249"/>
    <w:rsid w:val="002B032C"/>
    <w:rsid w:val="002D020D"/>
    <w:rsid w:val="002D1459"/>
    <w:rsid w:val="002E62C7"/>
    <w:rsid w:val="00322ECB"/>
    <w:rsid w:val="00330565"/>
    <w:rsid w:val="00381465"/>
    <w:rsid w:val="00381470"/>
    <w:rsid w:val="00395936"/>
    <w:rsid w:val="003959D8"/>
    <w:rsid w:val="003D3031"/>
    <w:rsid w:val="003E4F56"/>
    <w:rsid w:val="00405870"/>
    <w:rsid w:val="0044680D"/>
    <w:rsid w:val="00452FE8"/>
    <w:rsid w:val="00471596"/>
    <w:rsid w:val="00493131"/>
    <w:rsid w:val="004C695C"/>
    <w:rsid w:val="004F0323"/>
    <w:rsid w:val="005242B1"/>
    <w:rsid w:val="00542783"/>
    <w:rsid w:val="00553B1B"/>
    <w:rsid w:val="00554BB8"/>
    <w:rsid w:val="0058593D"/>
    <w:rsid w:val="005C0306"/>
    <w:rsid w:val="00644A9D"/>
    <w:rsid w:val="00673D16"/>
    <w:rsid w:val="00695DC0"/>
    <w:rsid w:val="0069648B"/>
    <w:rsid w:val="006A3224"/>
    <w:rsid w:val="006B60FF"/>
    <w:rsid w:val="006C3193"/>
    <w:rsid w:val="006D5DE5"/>
    <w:rsid w:val="00704890"/>
    <w:rsid w:val="00706072"/>
    <w:rsid w:val="0071688A"/>
    <w:rsid w:val="00723A07"/>
    <w:rsid w:val="007550D4"/>
    <w:rsid w:val="0075785D"/>
    <w:rsid w:val="007B0C53"/>
    <w:rsid w:val="007F4270"/>
    <w:rsid w:val="00830C2D"/>
    <w:rsid w:val="008B541E"/>
    <w:rsid w:val="00907F48"/>
    <w:rsid w:val="00923F22"/>
    <w:rsid w:val="00926963"/>
    <w:rsid w:val="00951DFD"/>
    <w:rsid w:val="009843B8"/>
    <w:rsid w:val="009967FF"/>
    <w:rsid w:val="00996937"/>
    <w:rsid w:val="009A6963"/>
    <w:rsid w:val="00A14E8C"/>
    <w:rsid w:val="00A212A1"/>
    <w:rsid w:val="00A31EC8"/>
    <w:rsid w:val="00A63AF2"/>
    <w:rsid w:val="00A73219"/>
    <w:rsid w:val="00AA64E3"/>
    <w:rsid w:val="00AB5D21"/>
    <w:rsid w:val="00AB6541"/>
    <w:rsid w:val="00AC5F0B"/>
    <w:rsid w:val="00B51904"/>
    <w:rsid w:val="00B65ADC"/>
    <w:rsid w:val="00B67A47"/>
    <w:rsid w:val="00B95DD1"/>
    <w:rsid w:val="00BD1548"/>
    <w:rsid w:val="00BD56E8"/>
    <w:rsid w:val="00BE38B0"/>
    <w:rsid w:val="00BF7C16"/>
    <w:rsid w:val="00C009B0"/>
    <w:rsid w:val="00C11AAF"/>
    <w:rsid w:val="00C231A2"/>
    <w:rsid w:val="00C27B36"/>
    <w:rsid w:val="00C57E94"/>
    <w:rsid w:val="00CE563D"/>
    <w:rsid w:val="00CE6A28"/>
    <w:rsid w:val="00D228D8"/>
    <w:rsid w:val="00D27338"/>
    <w:rsid w:val="00D46BDB"/>
    <w:rsid w:val="00D73F6A"/>
    <w:rsid w:val="00DB7ED4"/>
    <w:rsid w:val="00DF5152"/>
    <w:rsid w:val="00E64A2C"/>
    <w:rsid w:val="00E76658"/>
    <w:rsid w:val="00EE68B1"/>
    <w:rsid w:val="00EF4EA8"/>
    <w:rsid w:val="00F0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219"/>
    <w:rPr>
      <w:sz w:val="28"/>
    </w:rPr>
  </w:style>
  <w:style w:type="paragraph" w:styleId="1">
    <w:name w:val="heading 1"/>
    <w:basedOn w:val="a"/>
    <w:next w:val="a"/>
    <w:link w:val="10"/>
    <w:qFormat/>
    <w:rsid w:val="00553B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3219"/>
    <w:pPr>
      <w:keepNext/>
      <w:jc w:val="center"/>
      <w:outlineLvl w:val="1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C231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73219"/>
    <w:pPr>
      <w:ind w:left="-360" w:right="175" w:firstLine="360"/>
    </w:pPr>
    <w:rPr>
      <w:sz w:val="24"/>
    </w:rPr>
  </w:style>
  <w:style w:type="paragraph" w:styleId="a4">
    <w:name w:val="Body Text"/>
    <w:basedOn w:val="a"/>
    <w:link w:val="a5"/>
    <w:rsid w:val="00553B1B"/>
    <w:pPr>
      <w:jc w:val="both"/>
    </w:pPr>
  </w:style>
  <w:style w:type="paragraph" w:styleId="21">
    <w:name w:val="Body Text 2"/>
    <w:basedOn w:val="a"/>
    <w:link w:val="22"/>
    <w:rsid w:val="00553B1B"/>
    <w:pPr>
      <w:jc w:val="center"/>
    </w:pPr>
    <w:rPr>
      <w:b/>
    </w:rPr>
  </w:style>
  <w:style w:type="paragraph" w:styleId="a6">
    <w:name w:val="Balloon Text"/>
    <w:basedOn w:val="a"/>
    <w:link w:val="a7"/>
    <w:rsid w:val="00395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F7C16"/>
    <w:rPr>
      <w:b/>
      <w:sz w:val="32"/>
    </w:rPr>
  </w:style>
  <w:style w:type="character" w:customStyle="1" w:styleId="10">
    <w:name w:val="Заголовок 1 Знак"/>
    <w:link w:val="1"/>
    <w:rsid w:val="00951DFD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Основной текст Знак"/>
    <w:link w:val="a4"/>
    <w:rsid w:val="00951DFD"/>
    <w:rPr>
      <w:sz w:val="28"/>
    </w:rPr>
  </w:style>
  <w:style w:type="character" w:customStyle="1" w:styleId="22">
    <w:name w:val="Основной текст 2 Знак"/>
    <w:link w:val="21"/>
    <w:rsid w:val="00951DFD"/>
    <w:rPr>
      <w:b/>
      <w:sz w:val="28"/>
    </w:rPr>
  </w:style>
  <w:style w:type="character" w:customStyle="1" w:styleId="90">
    <w:name w:val="Заголовок 9 Знак"/>
    <w:link w:val="9"/>
    <w:semiHidden/>
    <w:rsid w:val="00C231A2"/>
    <w:rPr>
      <w:rFonts w:ascii="Cambria" w:eastAsia="Times New Roman" w:hAnsi="Cambria" w:cs="Times New Roman"/>
      <w:sz w:val="22"/>
      <w:szCs w:val="22"/>
    </w:rPr>
  </w:style>
  <w:style w:type="character" w:styleId="a8">
    <w:name w:val="Hyperlink"/>
    <w:rsid w:val="00C231A2"/>
    <w:rPr>
      <w:color w:val="0000FF"/>
      <w:u w:val="single"/>
    </w:rPr>
  </w:style>
  <w:style w:type="paragraph" w:styleId="a9">
    <w:name w:val="No Spacing"/>
    <w:uiPriority w:val="1"/>
    <w:qFormat/>
    <w:rsid w:val="004F0323"/>
    <w:rPr>
      <w:sz w:val="28"/>
      <w:szCs w:val="24"/>
    </w:rPr>
  </w:style>
  <w:style w:type="paragraph" w:customStyle="1" w:styleId="ConsPlusNormal">
    <w:name w:val="ConsPlusNormal"/>
    <w:rsid w:val="004F03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F032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cp:lastModifiedBy>123</cp:lastModifiedBy>
  <cp:revision>10</cp:revision>
  <cp:lastPrinted>2017-01-20T10:42:00Z</cp:lastPrinted>
  <dcterms:created xsi:type="dcterms:W3CDTF">2017-01-20T09:33:00Z</dcterms:created>
  <dcterms:modified xsi:type="dcterms:W3CDTF">2017-01-20T10:42:00Z</dcterms:modified>
</cp:coreProperties>
</file>