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3B" w:rsidRPr="000F5C4B" w:rsidRDefault="0032123B" w:rsidP="0032123B">
      <w:pPr>
        <w:ind w:firstLine="18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91210" cy="94932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3B" w:rsidRPr="0032123B" w:rsidRDefault="0032123B" w:rsidP="0032123B">
      <w:pPr>
        <w:tabs>
          <w:tab w:val="left" w:pos="3510"/>
          <w:tab w:val="center" w:pos="5018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3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2123B" w:rsidRPr="0032123B" w:rsidRDefault="0032123B" w:rsidP="00321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23B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32123B" w:rsidRPr="0032123B" w:rsidRDefault="0032123B" w:rsidP="003212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123B">
        <w:rPr>
          <w:rFonts w:ascii="Times New Roman" w:eastAsia="Calibri" w:hAnsi="Times New Roman" w:cs="Times New Roman"/>
          <w:b/>
          <w:sz w:val="24"/>
          <w:szCs w:val="24"/>
        </w:rPr>
        <w:t>САРАТОВСКОЙ ОБЛАСТИ</w:t>
      </w:r>
    </w:p>
    <w:p w:rsidR="00AD7972" w:rsidRDefault="00AD7972" w:rsidP="0032123B">
      <w:pPr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32123B" w:rsidRPr="00AD7972" w:rsidRDefault="0032123B" w:rsidP="0032123B">
      <w:pPr>
        <w:tabs>
          <w:tab w:val="center" w:pos="4680"/>
        </w:tabs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D79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123B" w:rsidRPr="0032123B" w:rsidRDefault="00AD7972" w:rsidP="0032123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21.01.2015 г.   </w:t>
      </w:r>
      <w:r w:rsidR="0032123B" w:rsidRPr="0032123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27</w:t>
      </w:r>
    </w:p>
    <w:p w:rsidR="00942E2C" w:rsidRDefault="0032123B" w:rsidP="00942E2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2E2C">
        <w:rPr>
          <w:rFonts w:ascii="Times New Roman" w:hAnsi="Times New Roman" w:cs="Times New Roman"/>
          <w:b/>
          <w:sz w:val="28"/>
          <w:szCs w:val="28"/>
        </w:rPr>
        <w:t>О</w:t>
      </w:r>
      <w:r w:rsidR="00942E2C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 w:rsidR="00942E2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942E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E2C" w:rsidRDefault="00942E2C" w:rsidP="00942E2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2123B" w:rsidRPr="00942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881">
        <w:rPr>
          <w:rFonts w:ascii="Times New Roman" w:hAnsi="Times New Roman" w:cs="Times New Roman"/>
          <w:b/>
          <w:sz w:val="28"/>
          <w:szCs w:val="28"/>
        </w:rPr>
        <w:t>«Поддержка социально</w:t>
      </w:r>
    </w:p>
    <w:p w:rsidR="00942E2C" w:rsidRDefault="00942E2C" w:rsidP="00942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54881">
        <w:rPr>
          <w:rFonts w:ascii="Times New Roman" w:hAnsi="Times New Roman" w:cs="Times New Roman"/>
          <w:b/>
          <w:sz w:val="28"/>
          <w:szCs w:val="28"/>
        </w:rPr>
        <w:t xml:space="preserve">риентированных некоммерческих </w:t>
      </w:r>
    </w:p>
    <w:p w:rsidR="00942E2C" w:rsidRDefault="00942E2C" w:rsidP="00942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881">
        <w:rPr>
          <w:rFonts w:ascii="Times New Roman" w:hAnsi="Times New Roman" w:cs="Times New Roman"/>
          <w:b/>
          <w:sz w:val="28"/>
          <w:szCs w:val="28"/>
        </w:rPr>
        <w:t>организаций Турковского</w:t>
      </w:r>
    </w:p>
    <w:p w:rsidR="00942E2C" w:rsidRDefault="00942E2C" w:rsidP="00942E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88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488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F7B5A">
        <w:rPr>
          <w:rFonts w:ascii="Times New Roman" w:hAnsi="Times New Roman" w:cs="Times New Roman"/>
          <w:b/>
          <w:sz w:val="28"/>
          <w:szCs w:val="28"/>
        </w:rPr>
        <w:t>5</w:t>
      </w:r>
      <w:r w:rsidRPr="003548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2E2C" w:rsidRPr="00942E2C" w:rsidRDefault="00942E2C" w:rsidP="00942E2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942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соответствии с Федеральным законом от 5 апреля 2010 года </w:t>
      </w:r>
      <w:r w:rsidRPr="00942E2C">
        <w:rPr>
          <w:rFonts w:ascii="Times New Roman" w:hAnsi="Times New Roman" w:cs="Times New Roman"/>
          <w:sz w:val="28"/>
          <w:szCs w:val="28"/>
        </w:rPr>
        <w:t xml:space="preserve"> № </w:t>
      </w:r>
      <w:r w:rsidRPr="00942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>40-ФЗ «О внесении изменений в отдельные законодательные акты Российский Федерации по вопросу поддержки социально ориентированных некоммерческих организаций»</w:t>
      </w:r>
      <w:r w:rsidR="00AD79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AD797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42E2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942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целях формирования системы поддержки социально ориентированных некоммерческих организаций, осуществляющих деятельность на территории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Турковского </w:t>
      </w:r>
      <w:r w:rsidRPr="00942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proofErr w:type="gramEnd"/>
      <w:r w:rsidR="00AD79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8410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администрация Турковского муниципального района ПОСТАНОВЛЯЕТ:</w:t>
      </w:r>
      <w:r w:rsidRPr="00942E2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8410F1" w:rsidRPr="008410F1" w:rsidRDefault="00942E2C" w:rsidP="008410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F1">
        <w:rPr>
          <w:rFonts w:ascii="Times New Roman" w:hAnsi="Times New Roman" w:cs="Times New Roman"/>
        </w:rPr>
        <w:tab/>
      </w:r>
      <w:r w:rsidR="00AD7972">
        <w:rPr>
          <w:rFonts w:ascii="Times New Roman" w:hAnsi="Times New Roman" w:cs="Times New Roman"/>
        </w:rPr>
        <w:t>1</w:t>
      </w:r>
      <w:r w:rsidRPr="008410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Pr="008410F1">
        <w:rPr>
          <w:rFonts w:ascii="Times New Roman" w:hAnsi="Times New Roman" w:cs="Times New Roman"/>
        </w:rPr>
        <w:t xml:space="preserve"> </w:t>
      </w:r>
      <w:r w:rsidRPr="008410F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Утвердить </w:t>
      </w:r>
      <w:r w:rsidR="008410F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муниципальную программу </w:t>
      </w:r>
      <w:r w:rsidR="008410F1" w:rsidRPr="008410F1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Турковского муниципального района» на 201</w:t>
      </w:r>
      <w:r w:rsidR="002F7B5A">
        <w:rPr>
          <w:rFonts w:ascii="Times New Roman" w:hAnsi="Times New Roman" w:cs="Times New Roman"/>
          <w:sz w:val="28"/>
          <w:szCs w:val="28"/>
        </w:rPr>
        <w:t>5</w:t>
      </w:r>
      <w:r w:rsidR="008410F1" w:rsidRPr="008410F1">
        <w:rPr>
          <w:rFonts w:ascii="Times New Roman" w:hAnsi="Times New Roman" w:cs="Times New Roman"/>
          <w:sz w:val="28"/>
          <w:szCs w:val="28"/>
        </w:rPr>
        <w:t xml:space="preserve"> год</w:t>
      </w:r>
      <w:r w:rsidR="008410F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410F1" w:rsidRPr="008410F1" w:rsidRDefault="008410F1" w:rsidP="008410F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0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1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0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первого заместителя главы администрации Турковского муниципального района </w:t>
      </w:r>
      <w:proofErr w:type="spellStart"/>
      <w:r w:rsidRPr="008410F1">
        <w:rPr>
          <w:rFonts w:ascii="Times New Roman" w:hAnsi="Times New Roman" w:cs="Times New Roman"/>
          <w:sz w:val="28"/>
          <w:szCs w:val="28"/>
        </w:rPr>
        <w:t>Атапина</w:t>
      </w:r>
      <w:proofErr w:type="spellEnd"/>
      <w:r w:rsidRPr="008410F1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AD7972" w:rsidRDefault="00AD7972" w:rsidP="0094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72" w:rsidRDefault="00AD7972" w:rsidP="0094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72" w:rsidRDefault="00AD7972" w:rsidP="0094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F65" w:rsidRDefault="007D6F65" w:rsidP="0094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F65" w:rsidRDefault="007D6F65" w:rsidP="0094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23B" w:rsidRPr="00942E2C" w:rsidRDefault="0032123B" w:rsidP="0094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E2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2123B" w:rsidRPr="00942E2C" w:rsidRDefault="00AD7972" w:rsidP="0094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2123B" w:rsidRPr="00942E2C">
        <w:rPr>
          <w:rFonts w:ascii="Times New Roman" w:hAnsi="Times New Roman" w:cs="Times New Roman"/>
          <w:b/>
          <w:sz w:val="28"/>
          <w:szCs w:val="28"/>
        </w:rPr>
        <w:t>района</w:t>
      </w:r>
      <w:r w:rsidR="0032123B" w:rsidRPr="00942E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Д.В.Кудряшов</w:t>
      </w:r>
    </w:p>
    <w:p w:rsidR="0032123B" w:rsidRDefault="0032123B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8410F1" w:rsidRDefault="008410F1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8410F1" w:rsidRDefault="008410F1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AD7972" w:rsidRDefault="00AD7972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AD7972" w:rsidRDefault="00AD7972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AD7972" w:rsidRDefault="00AD7972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AD7972" w:rsidRDefault="00AD7972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AD7972" w:rsidRDefault="00AD7972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                                        Приложение к постановлению</w:t>
      </w:r>
    </w:p>
    <w:p w:rsidR="00AD7972" w:rsidRDefault="00AD7972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</w:p>
    <w:p w:rsidR="00AD7972" w:rsidRDefault="00AD7972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                                                                                                   района от 21.01.2015 г.  №  27</w:t>
      </w:r>
    </w:p>
    <w:p w:rsidR="00AD7972" w:rsidRDefault="00AD7972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8410F1" w:rsidRPr="00942E2C" w:rsidRDefault="008410F1" w:rsidP="00942E2C">
      <w:pPr>
        <w:tabs>
          <w:tab w:val="left" w:pos="-180"/>
          <w:tab w:val="left" w:pos="0"/>
          <w:tab w:val="center" w:pos="46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616ADE" w:rsidRPr="00354881" w:rsidRDefault="00354881" w:rsidP="0035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8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54881" w:rsidRDefault="00354881" w:rsidP="0035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81">
        <w:rPr>
          <w:rFonts w:ascii="Times New Roman" w:hAnsi="Times New Roman" w:cs="Times New Roman"/>
          <w:b/>
          <w:sz w:val="28"/>
          <w:szCs w:val="28"/>
        </w:rPr>
        <w:t>«Поддержка социально ориентированных некоммерческих организаций Турковского муниципального района</w:t>
      </w:r>
      <w:r w:rsidR="0032123B">
        <w:rPr>
          <w:rFonts w:ascii="Times New Roman" w:hAnsi="Times New Roman" w:cs="Times New Roman"/>
          <w:b/>
          <w:sz w:val="28"/>
          <w:szCs w:val="28"/>
        </w:rPr>
        <w:t>»</w:t>
      </w:r>
      <w:r w:rsidRPr="0035488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F7B5A">
        <w:rPr>
          <w:rFonts w:ascii="Times New Roman" w:hAnsi="Times New Roman" w:cs="Times New Roman"/>
          <w:b/>
          <w:sz w:val="28"/>
          <w:szCs w:val="28"/>
        </w:rPr>
        <w:t>5</w:t>
      </w:r>
      <w:r w:rsidRPr="003548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4881" w:rsidRPr="0029083A" w:rsidRDefault="00354881" w:rsidP="0029083A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83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354881" w:rsidTr="00354881">
        <w:tc>
          <w:tcPr>
            <w:tcW w:w="2518" w:type="dxa"/>
          </w:tcPr>
          <w:p w:rsidR="00354881" w:rsidRPr="00354881" w:rsidRDefault="00354881" w:rsidP="0035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354881" w:rsidRDefault="00354881" w:rsidP="0035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 ориентированных некоммерческих организаций Турковского муниципального района</w:t>
            </w:r>
            <w:r w:rsidR="003212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F7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54881" w:rsidRPr="00354881" w:rsidRDefault="00354881" w:rsidP="0035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354881" w:rsidTr="00354881">
        <w:tc>
          <w:tcPr>
            <w:tcW w:w="2518" w:type="dxa"/>
          </w:tcPr>
          <w:p w:rsidR="00354881" w:rsidRPr="00354881" w:rsidRDefault="00354881" w:rsidP="0035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354881" w:rsidRPr="00354881" w:rsidRDefault="00354881" w:rsidP="0035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54881" w:rsidTr="00354881">
        <w:tc>
          <w:tcPr>
            <w:tcW w:w="2518" w:type="dxa"/>
          </w:tcPr>
          <w:p w:rsidR="00354881" w:rsidRPr="00354881" w:rsidRDefault="00354881" w:rsidP="0035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Разработчик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53" w:type="dxa"/>
          </w:tcPr>
          <w:p w:rsidR="00354881" w:rsidRPr="00354881" w:rsidRDefault="00354881" w:rsidP="00D1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54881" w:rsidTr="00354881">
        <w:tc>
          <w:tcPr>
            <w:tcW w:w="2518" w:type="dxa"/>
          </w:tcPr>
          <w:p w:rsidR="00354881" w:rsidRPr="00354881" w:rsidRDefault="00354881" w:rsidP="0035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53" w:type="dxa"/>
          </w:tcPr>
          <w:p w:rsidR="00354881" w:rsidRPr="00354881" w:rsidRDefault="00354881" w:rsidP="00D1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54881" w:rsidTr="00354881">
        <w:tc>
          <w:tcPr>
            <w:tcW w:w="2518" w:type="dxa"/>
          </w:tcPr>
          <w:p w:rsidR="00354881" w:rsidRPr="00354881" w:rsidRDefault="00354881" w:rsidP="00354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53" w:type="dxa"/>
          </w:tcPr>
          <w:p w:rsidR="00354881" w:rsidRDefault="00354881" w:rsidP="0081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88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и развитие социально ориентированных некоммерческих организаций, осуществляющих свою деятельность на территории Турковского муниципального района.</w:t>
            </w:r>
          </w:p>
          <w:p w:rsidR="00354881" w:rsidRDefault="00354881" w:rsidP="0081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поставленной цели необходимо решить следующи</w:t>
            </w:r>
            <w:r w:rsidR="00326C24">
              <w:rPr>
                <w:rFonts w:ascii="Times New Roman" w:hAnsi="Times New Roman" w:cs="Times New Roman"/>
                <w:sz w:val="28"/>
                <w:szCs w:val="28"/>
              </w:rPr>
              <w:t>е задачи:</w:t>
            </w:r>
          </w:p>
          <w:p w:rsidR="00326C24" w:rsidRDefault="00326C24" w:rsidP="008112B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условий эффективной деятельности социально</w:t>
            </w:r>
            <w:r w:rsidR="007E5620" w:rsidRPr="007E5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некоммерческих организаций с целью поддержания социального статуса граждан пожилого возраста,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 же других уязвимых групп населения Турковского района;</w:t>
            </w:r>
          </w:p>
          <w:p w:rsidR="00326C24" w:rsidRDefault="00326C24" w:rsidP="008112B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социально ориентированным некоммерческим организациям, осуществляющим свою деятельность на территории Турковского района, финансовую, имущественную, информационную, консультативную поддержку;</w:t>
            </w:r>
          </w:p>
          <w:p w:rsidR="00326C24" w:rsidRDefault="00326C24" w:rsidP="008112B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увеличению количества граждан, активно участвовавших в общественной жизни района;</w:t>
            </w:r>
          </w:p>
          <w:p w:rsidR="00326C24" w:rsidRPr="00326C24" w:rsidRDefault="00326C24" w:rsidP="008112BE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военно-патриотическое воспитание подрастающего поколения.</w:t>
            </w:r>
          </w:p>
        </w:tc>
      </w:tr>
      <w:tr w:rsidR="00354881" w:rsidTr="00354881">
        <w:tc>
          <w:tcPr>
            <w:tcW w:w="2518" w:type="dxa"/>
          </w:tcPr>
          <w:p w:rsidR="00354881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053" w:type="dxa"/>
          </w:tcPr>
          <w:p w:rsidR="00354881" w:rsidRPr="00326C24" w:rsidRDefault="00326C24" w:rsidP="002F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7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26C24" w:rsidTr="00354881">
        <w:tc>
          <w:tcPr>
            <w:tcW w:w="2518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326C24" w:rsidRPr="00326C24" w:rsidRDefault="00326C24" w:rsidP="002F7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 составляет 1</w:t>
            </w:r>
            <w:r w:rsidR="002F7B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AD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 Источник финансирования: средства бюджета Турковского муниципального района</w:t>
            </w:r>
          </w:p>
        </w:tc>
      </w:tr>
      <w:tr w:rsidR="008112BE" w:rsidTr="00354881">
        <w:tc>
          <w:tcPr>
            <w:tcW w:w="2518" w:type="dxa"/>
          </w:tcPr>
          <w:p w:rsidR="008112BE" w:rsidRDefault="008112BE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8112BE" w:rsidRDefault="00AD7972" w:rsidP="008112BE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</w:t>
            </w:r>
            <w:r w:rsidR="008112BE">
              <w:rPr>
                <w:rFonts w:ascii="Times New Roman" w:hAnsi="Times New Roman" w:cs="Times New Roman"/>
                <w:sz w:val="28"/>
                <w:szCs w:val="28"/>
              </w:rPr>
              <w:t>ение, увеличение количества социально ориентированных некоммерческих организаций, осуществляющих свою деятельность на территории Турковского муниципального района и поднятие их статуса среди населения района;</w:t>
            </w:r>
          </w:p>
          <w:p w:rsidR="008112BE" w:rsidRDefault="008112BE" w:rsidP="008112BE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работы социально ориентированных некоммерческих организаций, осуществляющих свою деятельность на территории Турковского муниципального района;</w:t>
            </w:r>
          </w:p>
          <w:p w:rsidR="008112BE" w:rsidRDefault="008112BE" w:rsidP="008112BE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увеличение количества проводимых социально значимых мероприятий;</w:t>
            </w:r>
          </w:p>
          <w:p w:rsidR="008112BE" w:rsidRPr="008112BE" w:rsidRDefault="008112BE" w:rsidP="008112BE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жителей Турковского муниципального района, принявших участие в социально значимых мероприятиях.</w:t>
            </w:r>
          </w:p>
        </w:tc>
      </w:tr>
      <w:tr w:rsidR="008112BE" w:rsidTr="00354881">
        <w:tc>
          <w:tcPr>
            <w:tcW w:w="2518" w:type="dxa"/>
          </w:tcPr>
          <w:p w:rsidR="008112BE" w:rsidRDefault="008112BE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53" w:type="dxa"/>
          </w:tcPr>
          <w:p w:rsidR="008112BE" w:rsidRDefault="009D5B3C" w:rsidP="009D5B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12B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12BE">
              <w:rPr>
                <w:rFonts w:ascii="Times New Roman" w:hAnsi="Times New Roman" w:cs="Times New Roman"/>
                <w:sz w:val="28"/>
                <w:szCs w:val="28"/>
              </w:rPr>
              <w:t xml:space="preserve"> Турковского муниципального района</w:t>
            </w:r>
          </w:p>
        </w:tc>
      </w:tr>
    </w:tbl>
    <w:p w:rsidR="00354881" w:rsidRPr="00354881" w:rsidRDefault="00354881" w:rsidP="005E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9C" w:rsidRDefault="001D689C" w:rsidP="005E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1D689C" w:rsidRPr="001D689C" w:rsidRDefault="001D689C" w:rsidP="005E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9C">
        <w:rPr>
          <w:rFonts w:ascii="Times New Roman" w:hAnsi="Times New Roman" w:cs="Times New Roman"/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1D689C" w:rsidRDefault="0029083A" w:rsidP="005E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поддержка и развитие социально ориентированных некоммерческих организаций на территории Турковского муниципального района.</w:t>
      </w:r>
    </w:p>
    <w:p w:rsidR="001D689C" w:rsidRPr="001D689C" w:rsidRDefault="001D689C" w:rsidP="005E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7D6F65"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1D689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оказание поддержки социально ориентирован</w:t>
      </w:r>
      <w:r w:rsidR="007D6F65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Pr="001D689C">
        <w:rPr>
          <w:rFonts w:ascii="Times New Roman" w:hAnsi="Times New Roman" w:cs="Times New Roman"/>
          <w:sz w:val="28"/>
          <w:szCs w:val="28"/>
        </w:rPr>
        <w:t xml:space="preserve"> отнесены к вопросам местного значения.</w:t>
      </w:r>
    </w:p>
    <w:p w:rsidR="001D689C" w:rsidRPr="001D689C" w:rsidRDefault="001D689C" w:rsidP="005E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9C">
        <w:rPr>
          <w:rFonts w:ascii="Times New Roman" w:hAnsi="Times New Roman" w:cs="Times New Roman"/>
          <w:sz w:val="28"/>
          <w:szCs w:val="28"/>
        </w:rPr>
        <w:t xml:space="preserve">На 1 </w:t>
      </w:r>
      <w:r w:rsidR="0029083A">
        <w:rPr>
          <w:rFonts w:ascii="Times New Roman" w:hAnsi="Times New Roman" w:cs="Times New Roman"/>
          <w:sz w:val="28"/>
          <w:szCs w:val="28"/>
        </w:rPr>
        <w:t>января</w:t>
      </w:r>
      <w:r w:rsidRPr="001D689C">
        <w:rPr>
          <w:rFonts w:ascii="Times New Roman" w:hAnsi="Times New Roman" w:cs="Times New Roman"/>
          <w:sz w:val="28"/>
          <w:szCs w:val="28"/>
        </w:rPr>
        <w:t xml:space="preserve"> 201</w:t>
      </w:r>
      <w:r w:rsidR="007D6F65">
        <w:rPr>
          <w:rFonts w:ascii="Times New Roman" w:hAnsi="Times New Roman" w:cs="Times New Roman"/>
          <w:sz w:val="28"/>
          <w:szCs w:val="28"/>
        </w:rPr>
        <w:t>5</w:t>
      </w:r>
      <w:r w:rsidRPr="001D689C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D0783A">
        <w:rPr>
          <w:rFonts w:ascii="Times New Roman" w:hAnsi="Times New Roman" w:cs="Times New Roman"/>
          <w:sz w:val="28"/>
          <w:szCs w:val="28"/>
        </w:rPr>
        <w:t>Турковского муниципального района</w:t>
      </w:r>
      <w:r w:rsidRPr="001D689C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29083A">
        <w:rPr>
          <w:rFonts w:ascii="Times New Roman" w:hAnsi="Times New Roman" w:cs="Times New Roman"/>
          <w:sz w:val="28"/>
          <w:szCs w:val="28"/>
        </w:rPr>
        <w:t>18</w:t>
      </w:r>
      <w:r w:rsidRPr="001D689C">
        <w:rPr>
          <w:rFonts w:ascii="Times New Roman" w:hAnsi="Times New Roman" w:cs="Times New Roman"/>
          <w:sz w:val="28"/>
          <w:szCs w:val="28"/>
        </w:rPr>
        <w:t xml:space="preserve"> НКО, </w:t>
      </w:r>
      <w:r w:rsidR="0029083A">
        <w:rPr>
          <w:rFonts w:ascii="Times New Roman" w:hAnsi="Times New Roman" w:cs="Times New Roman"/>
          <w:sz w:val="28"/>
          <w:szCs w:val="28"/>
        </w:rPr>
        <w:t xml:space="preserve">имеют статус юридического лица пять социально ориентированных некоммерческих организаций, </w:t>
      </w:r>
      <w:r w:rsidRPr="001D689C">
        <w:rPr>
          <w:rFonts w:ascii="Times New Roman" w:hAnsi="Times New Roman" w:cs="Times New Roman"/>
          <w:sz w:val="28"/>
          <w:szCs w:val="28"/>
        </w:rPr>
        <w:t>которые ведут работу с различными категориями г</w:t>
      </w:r>
      <w:r w:rsidR="004D2865">
        <w:rPr>
          <w:rFonts w:ascii="Times New Roman" w:hAnsi="Times New Roman" w:cs="Times New Roman"/>
          <w:sz w:val="28"/>
          <w:szCs w:val="28"/>
        </w:rPr>
        <w:t>раждан.</w:t>
      </w:r>
      <w:r w:rsidRPr="001D6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1FD" w:rsidRPr="004D2865" w:rsidRDefault="003E71FD" w:rsidP="005E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65">
        <w:rPr>
          <w:rFonts w:ascii="Times New Roman" w:hAnsi="Times New Roman" w:cs="Times New Roman"/>
          <w:sz w:val="28"/>
          <w:szCs w:val="28"/>
        </w:rPr>
        <w:t xml:space="preserve">При наличии значительного количества общественных объединений, остается вопрос качества работы НКО. На сегодняшний день их деятельность затрагивает крайне узкий круг вопросов социального характера и потенциал гражданских инициатив нельзя назвать реализованным. </w:t>
      </w:r>
    </w:p>
    <w:p w:rsidR="003E71FD" w:rsidRPr="004D2865" w:rsidRDefault="003E71FD" w:rsidP="005E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865">
        <w:rPr>
          <w:rFonts w:ascii="Times New Roman" w:hAnsi="Times New Roman" w:cs="Times New Roman"/>
          <w:color w:val="000000"/>
          <w:sz w:val="28"/>
          <w:szCs w:val="28"/>
        </w:rPr>
        <w:t xml:space="preserve">Слабыми сторонами развития некоммерческого сектора в муниципальном районе являются: </w:t>
      </w:r>
    </w:p>
    <w:p w:rsidR="003E71FD" w:rsidRPr="004D2865" w:rsidRDefault="003E71FD" w:rsidP="005E1BD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865">
        <w:rPr>
          <w:rFonts w:ascii="Times New Roman" w:hAnsi="Times New Roman" w:cs="Times New Roman"/>
          <w:color w:val="000000"/>
          <w:sz w:val="28"/>
          <w:szCs w:val="28"/>
        </w:rPr>
        <w:t>низкая гражданская активность населения;</w:t>
      </w:r>
    </w:p>
    <w:p w:rsidR="003E71FD" w:rsidRPr="004D2865" w:rsidRDefault="003E71FD" w:rsidP="005E1BD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865">
        <w:rPr>
          <w:rFonts w:ascii="Times New Roman" w:hAnsi="Times New Roman" w:cs="Times New Roman"/>
          <w:color w:val="000000"/>
          <w:sz w:val="28"/>
          <w:szCs w:val="28"/>
        </w:rPr>
        <w:t>неравномерность развития отдельных видов общественной активности населения;</w:t>
      </w:r>
    </w:p>
    <w:p w:rsidR="003E71FD" w:rsidRPr="004D2865" w:rsidRDefault="003E71FD" w:rsidP="005E1BD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865">
        <w:rPr>
          <w:rFonts w:ascii="Times New Roman" w:hAnsi="Times New Roman" w:cs="Times New Roman"/>
          <w:color w:val="000000"/>
          <w:sz w:val="28"/>
          <w:szCs w:val="28"/>
        </w:rPr>
        <w:t>отсутствие системы эффективного взаимодействия органов местного самоуправления  и населения;</w:t>
      </w:r>
    </w:p>
    <w:p w:rsidR="003E71FD" w:rsidRPr="004D2865" w:rsidRDefault="003E71FD" w:rsidP="005E1BD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нехватка профессиональных и специальных знаний в области делопроизводства у руководителей 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</w:t>
      </w:r>
    </w:p>
    <w:p w:rsidR="003E71FD" w:rsidRPr="004D2865" w:rsidRDefault="003E71FD" w:rsidP="005E1BD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865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ограниченные ресурсы НКО – человеческие, финансовые, технические; </w:t>
      </w:r>
    </w:p>
    <w:p w:rsidR="003E71FD" w:rsidRPr="004D2865" w:rsidRDefault="003E71FD" w:rsidP="005E1BD6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865">
        <w:rPr>
          <w:rFonts w:ascii="Times New Roman" w:hAnsi="Times New Roman" w:cs="Times New Roman"/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района.</w:t>
      </w:r>
    </w:p>
    <w:p w:rsidR="003E71FD" w:rsidRPr="004D2865" w:rsidRDefault="003E71FD" w:rsidP="005E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865">
        <w:rPr>
          <w:rFonts w:ascii="Times New Roman" w:hAnsi="Times New Roman" w:cs="Times New Roman"/>
          <w:sz w:val="28"/>
          <w:szCs w:val="28"/>
        </w:rPr>
        <w:t>Программа</w:t>
      </w:r>
      <w:r w:rsidR="002F57BE">
        <w:rPr>
          <w:rFonts w:ascii="Times New Roman" w:hAnsi="Times New Roman" w:cs="Times New Roman"/>
          <w:sz w:val="28"/>
          <w:szCs w:val="28"/>
        </w:rPr>
        <w:t xml:space="preserve"> предусматривает финансовую, имущественную, информационную и консультативную поддержку инициатив</w:t>
      </w:r>
      <w:r w:rsidRPr="004D2865">
        <w:rPr>
          <w:rFonts w:ascii="Times New Roman" w:hAnsi="Times New Roman" w:cs="Times New Roman"/>
          <w:sz w:val="28"/>
          <w:szCs w:val="28"/>
        </w:rPr>
        <w:t xml:space="preserve"> </w:t>
      </w:r>
      <w:r w:rsidR="006D4701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организациям. Исходя из  вышеперечисленного, одной их задач органов местного самоуправления должно стать создание условий для развития социально ориентированных некоммерческих организаций. Поэтому целесообразно решать данную проблему программно-целевым методом.</w:t>
      </w:r>
      <w:r w:rsidRPr="004D2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FD" w:rsidRPr="00D437B2" w:rsidRDefault="003E71FD" w:rsidP="005E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1FD" w:rsidRPr="005E1BD6" w:rsidRDefault="005E1BD6" w:rsidP="005E1BD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E1BD6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III</w:t>
      </w:r>
      <w:r w:rsidR="003E71FD" w:rsidRPr="005E1BD6">
        <w:rPr>
          <w:rFonts w:ascii="Times New Roman" w:hAnsi="Times New Roman" w:cs="Times New Roman"/>
          <w:b/>
          <w:snapToGrid w:val="0"/>
          <w:sz w:val="28"/>
          <w:szCs w:val="28"/>
        </w:rPr>
        <w:t>. Цели и задачи Программы</w:t>
      </w:r>
    </w:p>
    <w:p w:rsidR="003E71FD" w:rsidRPr="005E1BD6" w:rsidRDefault="006D4701" w:rsidP="005E1B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BD6">
        <w:rPr>
          <w:rFonts w:ascii="Times New Roman" w:hAnsi="Times New Roman" w:cs="Times New Roman"/>
          <w:sz w:val="28"/>
          <w:szCs w:val="28"/>
        </w:rPr>
        <w:t>Основной ц</w:t>
      </w:r>
      <w:r w:rsidR="003E71FD" w:rsidRPr="005E1BD6">
        <w:rPr>
          <w:rFonts w:ascii="Times New Roman" w:hAnsi="Times New Roman" w:cs="Times New Roman"/>
          <w:sz w:val="28"/>
          <w:szCs w:val="28"/>
        </w:rPr>
        <w:t>елью Программы является</w:t>
      </w:r>
      <w:r w:rsidRPr="005E1BD6">
        <w:rPr>
          <w:rFonts w:ascii="Times New Roman" w:hAnsi="Times New Roman" w:cs="Times New Roman"/>
          <w:sz w:val="28"/>
          <w:szCs w:val="28"/>
        </w:rPr>
        <w:t xml:space="preserve">  п</w:t>
      </w:r>
      <w:r w:rsidR="003E71FD" w:rsidRPr="005E1BD6">
        <w:rPr>
          <w:rFonts w:ascii="Times New Roman" w:hAnsi="Times New Roman"/>
          <w:sz w:val="28"/>
          <w:szCs w:val="28"/>
        </w:rPr>
        <w:t xml:space="preserve">оддержка </w:t>
      </w:r>
      <w:r w:rsidRPr="005E1BD6">
        <w:rPr>
          <w:rFonts w:ascii="Times New Roman" w:hAnsi="Times New Roman"/>
          <w:sz w:val="28"/>
          <w:szCs w:val="28"/>
        </w:rPr>
        <w:t xml:space="preserve"> и развитие </w:t>
      </w:r>
      <w:r w:rsidR="003E71FD" w:rsidRPr="005E1BD6">
        <w:rPr>
          <w:rFonts w:ascii="Times New Roman" w:hAnsi="Times New Roman"/>
          <w:sz w:val="28"/>
          <w:szCs w:val="28"/>
        </w:rPr>
        <w:t xml:space="preserve">деятельности </w:t>
      </w:r>
      <w:r w:rsidRPr="005E1BD6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 Турковского муниципального района.</w:t>
      </w:r>
    </w:p>
    <w:p w:rsidR="003E71FD" w:rsidRPr="005E1BD6" w:rsidRDefault="003E71FD" w:rsidP="005E1BD6">
      <w:pPr>
        <w:pStyle w:val="a5"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E1BD6">
        <w:rPr>
          <w:rFonts w:ascii="Times New Roman" w:hAnsi="Times New Roman"/>
          <w:color w:val="auto"/>
          <w:sz w:val="28"/>
          <w:szCs w:val="28"/>
        </w:rPr>
        <w:t>Достижение цели возможно посредством решения следующих задач:</w:t>
      </w:r>
    </w:p>
    <w:p w:rsidR="003E71FD" w:rsidRPr="005E1BD6" w:rsidRDefault="003E71FD" w:rsidP="005E1BD6">
      <w:pPr>
        <w:pStyle w:val="21"/>
        <w:widowControl/>
        <w:numPr>
          <w:ilvl w:val="0"/>
          <w:numId w:val="5"/>
        </w:numPr>
        <w:tabs>
          <w:tab w:val="left" w:pos="1134"/>
        </w:tabs>
        <w:ind w:left="0" w:firstLine="0"/>
        <w:rPr>
          <w:sz w:val="28"/>
          <w:szCs w:val="28"/>
        </w:rPr>
      </w:pPr>
      <w:r w:rsidRPr="005E1BD6">
        <w:rPr>
          <w:sz w:val="28"/>
          <w:szCs w:val="28"/>
        </w:rPr>
        <w:t>развитие механизмов финансовой, имущественной, информационной, консультационной поддержки НКО;</w:t>
      </w:r>
    </w:p>
    <w:p w:rsidR="003E71FD" w:rsidRPr="005E1BD6" w:rsidRDefault="003E71FD" w:rsidP="005E1BD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BD6">
        <w:rPr>
          <w:rFonts w:ascii="Times New Roman" w:hAnsi="Times New Roman" w:cs="Times New Roman"/>
          <w:sz w:val="28"/>
          <w:szCs w:val="28"/>
        </w:rPr>
        <w:t>создание постоянно действующей системы взаимодействия органов местного самоуправления и населения;</w:t>
      </w:r>
    </w:p>
    <w:p w:rsidR="005E1BD6" w:rsidRPr="005E1BD6" w:rsidRDefault="003E71FD" w:rsidP="005E1BD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BD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D4701" w:rsidRPr="005E1BD6">
        <w:rPr>
          <w:rFonts w:ascii="Times New Roman" w:hAnsi="Times New Roman" w:cs="Times New Roman"/>
          <w:sz w:val="28"/>
          <w:szCs w:val="28"/>
        </w:rPr>
        <w:t>благоприятной среды для обеспечения реализации уставной деятельности социально ориентированных некоммерческих организаций</w:t>
      </w:r>
      <w:r w:rsidR="005E1BD6" w:rsidRPr="005E1BD6">
        <w:rPr>
          <w:rFonts w:ascii="Times New Roman" w:hAnsi="Times New Roman" w:cs="Times New Roman"/>
          <w:sz w:val="28"/>
          <w:szCs w:val="28"/>
        </w:rPr>
        <w:t>, осуществляющих свою деятельность н</w:t>
      </w:r>
      <w:r w:rsidR="00AD7972">
        <w:rPr>
          <w:rFonts w:ascii="Times New Roman" w:hAnsi="Times New Roman" w:cs="Times New Roman"/>
          <w:sz w:val="28"/>
          <w:szCs w:val="28"/>
        </w:rPr>
        <w:t>а территории Турковского муници</w:t>
      </w:r>
      <w:r w:rsidR="005E1BD6" w:rsidRPr="005E1BD6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3E71FD" w:rsidRPr="005E1BD6" w:rsidRDefault="003E71FD" w:rsidP="005E1BD6">
      <w:pPr>
        <w:pStyle w:val="21"/>
        <w:widowControl/>
        <w:numPr>
          <w:ilvl w:val="0"/>
          <w:numId w:val="5"/>
        </w:numPr>
        <w:tabs>
          <w:tab w:val="left" w:pos="1134"/>
        </w:tabs>
        <w:ind w:left="0" w:firstLine="0"/>
        <w:rPr>
          <w:sz w:val="28"/>
          <w:szCs w:val="28"/>
        </w:rPr>
      </w:pPr>
      <w:r w:rsidRPr="005E1BD6">
        <w:rPr>
          <w:sz w:val="28"/>
          <w:szCs w:val="28"/>
        </w:rPr>
        <w:t xml:space="preserve">поощрение и стимулирование благотворительной деятельности и добровольческого движения в муниципальном </w:t>
      </w:r>
      <w:r w:rsidR="005E1BD6" w:rsidRPr="005E1BD6">
        <w:rPr>
          <w:sz w:val="28"/>
          <w:szCs w:val="28"/>
        </w:rPr>
        <w:t>районе</w:t>
      </w:r>
      <w:r w:rsidRPr="005E1BD6">
        <w:rPr>
          <w:sz w:val="28"/>
          <w:szCs w:val="28"/>
        </w:rPr>
        <w:t>.</w:t>
      </w:r>
    </w:p>
    <w:p w:rsidR="003E71FD" w:rsidRPr="00D437B2" w:rsidRDefault="003E71FD" w:rsidP="003E71FD">
      <w:pPr>
        <w:pStyle w:val="21"/>
        <w:widowControl/>
        <w:tabs>
          <w:tab w:val="left" w:pos="1134"/>
        </w:tabs>
        <w:ind w:left="180"/>
        <w:jc w:val="center"/>
        <w:rPr>
          <w:b/>
          <w:snapToGrid w:val="0"/>
          <w:szCs w:val="24"/>
        </w:rPr>
      </w:pPr>
    </w:p>
    <w:p w:rsidR="003E71FD" w:rsidRPr="0032123B" w:rsidRDefault="005E1BD6" w:rsidP="0032123B">
      <w:pPr>
        <w:pStyle w:val="21"/>
        <w:widowControl/>
        <w:tabs>
          <w:tab w:val="left" w:pos="1134"/>
        </w:tabs>
        <w:ind w:left="180"/>
        <w:jc w:val="center"/>
        <w:rPr>
          <w:sz w:val="28"/>
          <w:szCs w:val="28"/>
        </w:rPr>
      </w:pPr>
      <w:r w:rsidRPr="0032123B">
        <w:rPr>
          <w:b/>
          <w:snapToGrid w:val="0"/>
          <w:sz w:val="28"/>
          <w:szCs w:val="28"/>
          <w:lang w:val="en-US"/>
        </w:rPr>
        <w:t>IV</w:t>
      </w:r>
      <w:r w:rsidR="003E71FD" w:rsidRPr="0032123B">
        <w:rPr>
          <w:b/>
          <w:snapToGrid w:val="0"/>
          <w:sz w:val="28"/>
          <w:szCs w:val="28"/>
        </w:rPr>
        <w:t>. Критерии эффективности реализации Программы</w:t>
      </w:r>
    </w:p>
    <w:p w:rsidR="003E71FD" w:rsidRPr="0032123B" w:rsidRDefault="003E71FD" w:rsidP="0032123B">
      <w:pPr>
        <w:pStyle w:val="a6"/>
        <w:tabs>
          <w:tab w:val="left" w:pos="292"/>
        </w:tabs>
        <w:ind w:right="-5" w:firstLine="720"/>
        <w:rPr>
          <w:color w:val="auto"/>
          <w:sz w:val="28"/>
          <w:szCs w:val="28"/>
        </w:rPr>
      </w:pPr>
      <w:r w:rsidRPr="0032123B">
        <w:rPr>
          <w:sz w:val="28"/>
          <w:szCs w:val="28"/>
        </w:rPr>
        <w:t>Эффективность реализации Программы оценивается по качественным и количественным показателям, характеризующим состояние гражданской активности населения на муниципальном уровне.</w:t>
      </w:r>
      <w:r w:rsidRPr="0032123B">
        <w:rPr>
          <w:color w:val="auto"/>
          <w:sz w:val="28"/>
          <w:szCs w:val="28"/>
        </w:rPr>
        <w:t xml:space="preserve"> </w:t>
      </w:r>
    </w:p>
    <w:p w:rsidR="003E71FD" w:rsidRPr="0032123B" w:rsidRDefault="003E71FD" w:rsidP="0032123B">
      <w:pPr>
        <w:pStyle w:val="a6"/>
        <w:tabs>
          <w:tab w:val="left" w:pos="292"/>
        </w:tabs>
        <w:ind w:right="-5" w:firstLine="720"/>
        <w:rPr>
          <w:color w:val="auto"/>
          <w:sz w:val="28"/>
          <w:szCs w:val="28"/>
        </w:rPr>
      </w:pPr>
      <w:r w:rsidRPr="0032123B">
        <w:rPr>
          <w:color w:val="auto"/>
          <w:sz w:val="28"/>
          <w:szCs w:val="28"/>
        </w:rPr>
        <w:t>В результате реализации мероприятий ожидается:</w:t>
      </w:r>
    </w:p>
    <w:p w:rsidR="003E71FD" w:rsidRPr="0032123B" w:rsidRDefault="003E71FD" w:rsidP="0032123B">
      <w:pPr>
        <w:pStyle w:val="21"/>
        <w:widowControl/>
        <w:numPr>
          <w:ilvl w:val="0"/>
          <w:numId w:val="5"/>
        </w:numPr>
        <w:tabs>
          <w:tab w:val="num" w:pos="0"/>
          <w:tab w:val="left" w:pos="1134"/>
        </w:tabs>
        <w:ind w:left="180" w:hanging="180"/>
        <w:rPr>
          <w:sz w:val="28"/>
          <w:szCs w:val="28"/>
        </w:rPr>
      </w:pPr>
      <w:r w:rsidRPr="0032123B">
        <w:rPr>
          <w:sz w:val="28"/>
          <w:szCs w:val="28"/>
        </w:rPr>
        <w:t>увеличение числа НКО, имеющих статус юридического лица,</w:t>
      </w:r>
    </w:p>
    <w:p w:rsidR="003E71FD" w:rsidRPr="0032123B" w:rsidRDefault="003E71FD" w:rsidP="0032123B">
      <w:pPr>
        <w:pStyle w:val="21"/>
        <w:widowControl/>
        <w:numPr>
          <w:ilvl w:val="0"/>
          <w:numId w:val="5"/>
        </w:numPr>
        <w:tabs>
          <w:tab w:val="num" w:pos="0"/>
          <w:tab w:val="left" w:pos="1134"/>
        </w:tabs>
        <w:ind w:left="180" w:hanging="180"/>
        <w:rPr>
          <w:sz w:val="28"/>
          <w:szCs w:val="28"/>
        </w:rPr>
      </w:pPr>
      <w:r w:rsidRPr="0032123B">
        <w:rPr>
          <w:sz w:val="28"/>
          <w:szCs w:val="28"/>
        </w:rPr>
        <w:t xml:space="preserve">увеличение количества проведенных в </w:t>
      </w:r>
      <w:proofErr w:type="spellStart"/>
      <w:r w:rsidR="00D0783A">
        <w:rPr>
          <w:sz w:val="28"/>
          <w:szCs w:val="28"/>
        </w:rPr>
        <w:t>Турковском</w:t>
      </w:r>
      <w:proofErr w:type="spellEnd"/>
      <w:r w:rsidR="00D0783A">
        <w:rPr>
          <w:sz w:val="28"/>
          <w:szCs w:val="28"/>
        </w:rPr>
        <w:t xml:space="preserve"> </w:t>
      </w:r>
      <w:r w:rsidRPr="0032123B">
        <w:rPr>
          <w:sz w:val="28"/>
          <w:szCs w:val="28"/>
        </w:rPr>
        <w:t xml:space="preserve">муниципальном </w:t>
      </w:r>
      <w:r w:rsidR="00D0783A">
        <w:rPr>
          <w:sz w:val="28"/>
          <w:szCs w:val="28"/>
        </w:rPr>
        <w:t>районе</w:t>
      </w:r>
      <w:r w:rsidRPr="0032123B">
        <w:rPr>
          <w:sz w:val="28"/>
          <w:szCs w:val="28"/>
        </w:rPr>
        <w:t xml:space="preserve"> общественных акций и мероприятий, </w:t>
      </w:r>
    </w:p>
    <w:p w:rsidR="003E71FD" w:rsidRPr="0032123B" w:rsidRDefault="003E71FD" w:rsidP="0032123B">
      <w:pPr>
        <w:numPr>
          <w:ilvl w:val="0"/>
          <w:numId w:val="5"/>
        </w:numPr>
        <w:spacing w:after="0" w:line="240" w:lineRule="auto"/>
        <w:ind w:left="249" w:hanging="181"/>
        <w:jc w:val="both"/>
        <w:rPr>
          <w:rFonts w:ascii="Times New Roman" w:hAnsi="Times New Roman" w:cs="Times New Roman"/>
          <w:sz w:val="28"/>
          <w:szCs w:val="28"/>
        </w:rPr>
      </w:pPr>
      <w:r w:rsidRPr="0032123B">
        <w:rPr>
          <w:rFonts w:ascii="Times New Roman" w:hAnsi="Times New Roman" w:cs="Times New Roman"/>
          <w:sz w:val="28"/>
          <w:szCs w:val="28"/>
        </w:rPr>
        <w:t xml:space="preserve">увеличение объема благотворительной деятельности по </w:t>
      </w:r>
      <w:r w:rsidR="00D0783A">
        <w:rPr>
          <w:rFonts w:ascii="Times New Roman" w:hAnsi="Times New Roman" w:cs="Times New Roman"/>
          <w:sz w:val="28"/>
          <w:szCs w:val="28"/>
        </w:rPr>
        <w:t xml:space="preserve">Турковскому </w:t>
      </w:r>
      <w:r w:rsidRPr="0032123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0783A">
        <w:rPr>
          <w:rFonts w:ascii="Times New Roman" w:hAnsi="Times New Roman" w:cs="Times New Roman"/>
          <w:sz w:val="28"/>
          <w:szCs w:val="28"/>
        </w:rPr>
        <w:t>району</w:t>
      </w:r>
      <w:r w:rsidRPr="0032123B">
        <w:rPr>
          <w:rFonts w:ascii="Times New Roman" w:hAnsi="Times New Roman" w:cs="Times New Roman"/>
          <w:sz w:val="28"/>
          <w:szCs w:val="28"/>
        </w:rPr>
        <w:t>.</w:t>
      </w:r>
    </w:p>
    <w:p w:rsidR="00AD7972" w:rsidRDefault="00AD7972" w:rsidP="00CC24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72" w:rsidRDefault="00AD7972" w:rsidP="00CC24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72" w:rsidRDefault="00AD7972" w:rsidP="00CC24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972" w:rsidRDefault="00AD7972" w:rsidP="00CC24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435" w:rsidRPr="0032123B" w:rsidRDefault="0032123B" w:rsidP="00CC243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23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CC2435" w:rsidRPr="0032123B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3119"/>
        <w:gridCol w:w="1276"/>
        <w:gridCol w:w="1298"/>
        <w:gridCol w:w="1537"/>
        <w:gridCol w:w="2232"/>
      </w:tblGrid>
      <w:tr w:rsidR="0032123B" w:rsidRPr="00CC2435" w:rsidTr="007D6F65">
        <w:trPr>
          <w:trHeight w:val="1775"/>
        </w:trPr>
        <w:tc>
          <w:tcPr>
            <w:tcW w:w="567" w:type="dxa"/>
          </w:tcPr>
          <w:p w:rsidR="0032123B" w:rsidRPr="00CC2435" w:rsidRDefault="0032123B" w:rsidP="00C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123B" w:rsidRPr="00CC2435" w:rsidRDefault="0032123B" w:rsidP="00CC243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9D5B3C" w:rsidRDefault="0032123B" w:rsidP="00CC243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9D5B3C" w:rsidRDefault="009D5B3C" w:rsidP="009D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3C" w:rsidRDefault="009D5B3C" w:rsidP="009D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3B" w:rsidRPr="009D5B3C" w:rsidRDefault="0032123B" w:rsidP="009D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23B" w:rsidRPr="00CC2435" w:rsidRDefault="0032123B" w:rsidP="00CC243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298" w:type="dxa"/>
          </w:tcPr>
          <w:p w:rsidR="0032123B" w:rsidRPr="00CC2435" w:rsidRDefault="0032123B" w:rsidP="00C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32123B" w:rsidRPr="00CC2435" w:rsidRDefault="0032123B" w:rsidP="00CC243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32123B" w:rsidRPr="00CC2435" w:rsidRDefault="0032123B" w:rsidP="00CC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32123B" w:rsidRPr="00CC2435" w:rsidRDefault="0032123B" w:rsidP="002F7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2F7B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:rsidR="009D5B3C" w:rsidRDefault="0032123B" w:rsidP="00CC243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мероприятия</w:t>
            </w:r>
          </w:p>
          <w:p w:rsidR="009D5B3C" w:rsidRDefault="009D5B3C" w:rsidP="009D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23B" w:rsidRPr="009D5B3C" w:rsidRDefault="0032123B" w:rsidP="009D5B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B5A" w:rsidRPr="00CC2435" w:rsidTr="007D6F65">
        <w:tc>
          <w:tcPr>
            <w:tcW w:w="567" w:type="dxa"/>
          </w:tcPr>
          <w:p w:rsidR="002F7B5A" w:rsidRPr="00CC2435" w:rsidRDefault="002F7B5A" w:rsidP="00CC243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F7B5A" w:rsidRPr="00CC2435" w:rsidRDefault="002F7B5A" w:rsidP="002F7B5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и сети Интернет информации о ходе и результатах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276" w:type="dxa"/>
          </w:tcPr>
          <w:p w:rsidR="002F7B5A" w:rsidRPr="00CC2435" w:rsidRDefault="002F7B5A" w:rsidP="005745B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</w:tcPr>
          <w:p w:rsidR="002F7B5A" w:rsidRPr="00CC2435" w:rsidRDefault="002F7B5A" w:rsidP="005745B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2F7B5A" w:rsidRPr="00CC2435" w:rsidRDefault="002F7B5A" w:rsidP="005745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F7B5A" w:rsidRPr="00CC2435" w:rsidRDefault="002F7B5A" w:rsidP="005745B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2F7B5A" w:rsidRPr="00CC2435" w:rsidTr="007D6F65">
        <w:tc>
          <w:tcPr>
            <w:tcW w:w="567" w:type="dxa"/>
          </w:tcPr>
          <w:p w:rsidR="002F7B5A" w:rsidRPr="00CC2435" w:rsidRDefault="002F7B5A" w:rsidP="00CC243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2F7B5A" w:rsidRPr="00CC2435" w:rsidRDefault="002F7B5A" w:rsidP="00C008E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276" w:type="dxa"/>
          </w:tcPr>
          <w:p w:rsidR="002F7B5A" w:rsidRPr="00CC2435" w:rsidRDefault="002F7B5A" w:rsidP="00C008E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</w:tcPr>
          <w:p w:rsidR="002F7B5A" w:rsidRPr="00CC2435" w:rsidRDefault="002F7B5A" w:rsidP="00C008E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37" w:type="dxa"/>
          </w:tcPr>
          <w:p w:rsidR="002F7B5A" w:rsidRPr="00CC2435" w:rsidRDefault="002F7B5A" w:rsidP="00C008E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32" w:type="dxa"/>
          </w:tcPr>
          <w:p w:rsidR="002F7B5A" w:rsidRPr="00CC2435" w:rsidRDefault="002F7B5A" w:rsidP="00C008E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2F7B5A" w:rsidRPr="00CC2435" w:rsidTr="007D6F65">
        <w:tc>
          <w:tcPr>
            <w:tcW w:w="567" w:type="dxa"/>
          </w:tcPr>
          <w:p w:rsidR="002F7B5A" w:rsidRPr="00CC2435" w:rsidRDefault="002F7B5A" w:rsidP="00CC243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2F7B5A" w:rsidRPr="00CC2435" w:rsidRDefault="002F7B5A" w:rsidP="006E19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 поддержки социально ориентированным некоммерческим организациям путем размещения информации об их деятельности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Турковского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F7B5A" w:rsidRPr="00CC2435" w:rsidRDefault="002F7B5A" w:rsidP="002F7B5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</w:tcPr>
          <w:p w:rsidR="002F7B5A" w:rsidRPr="00CC2435" w:rsidRDefault="002F7B5A" w:rsidP="006E19C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2F7B5A" w:rsidRPr="00CC2435" w:rsidRDefault="002F7B5A" w:rsidP="006E19C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F7B5A" w:rsidRPr="00CC2435" w:rsidRDefault="002F7B5A" w:rsidP="006E19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2F7B5A" w:rsidRPr="00CC2435" w:rsidTr="007D6F65">
        <w:tc>
          <w:tcPr>
            <w:tcW w:w="567" w:type="dxa"/>
          </w:tcPr>
          <w:p w:rsidR="002F7B5A" w:rsidRPr="00CC2435" w:rsidRDefault="002F7B5A" w:rsidP="00CC243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F7B5A" w:rsidRPr="00CC2435" w:rsidRDefault="002F7B5A" w:rsidP="002D2A9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поддержки социально ориентированным некоммерческим организациям</w:t>
            </w:r>
          </w:p>
        </w:tc>
        <w:tc>
          <w:tcPr>
            <w:tcW w:w="1276" w:type="dxa"/>
          </w:tcPr>
          <w:p w:rsidR="002F7B5A" w:rsidRPr="00CC2435" w:rsidRDefault="002F7B5A" w:rsidP="002F7B5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243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</w:tcPr>
          <w:p w:rsidR="002F7B5A" w:rsidRPr="00CC2435" w:rsidRDefault="002F7B5A" w:rsidP="002D2A9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2F7B5A" w:rsidRPr="00CC2435" w:rsidRDefault="002F7B5A" w:rsidP="002D2A9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2" w:type="dxa"/>
          </w:tcPr>
          <w:p w:rsidR="002F7B5A" w:rsidRPr="00CC2435" w:rsidRDefault="002F7B5A" w:rsidP="002D2A9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</w:tr>
      <w:tr w:rsidR="002F7B5A" w:rsidRPr="00CC2435" w:rsidTr="007D6F65">
        <w:tc>
          <w:tcPr>
            <w:tcW w:w="567" w:type="dxa"/>
          </w:tcPr>
          <w:p w:rsidR="002F7B5A" w:rsidRPr="00CC2435" w:rsidRDefault="002F7B5A" w:rsidP="00CC243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gridSpan w:val="3"/>
          </w:tcPr>
          <w:p w:rsidR="002F7B5A" w:rsidRPr="0032123B" w:rsidRDefault="002F7B5A" w:rsidP="002F7B5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23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32123B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Турковского </w:t>
            </w:r>
            <w:r w:rsidRPr="003212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537" w:type="dxa"/>
          </w:tcPr>
          <w:p w:rsidR="002F7B5A" w:rsidRPr="0032123B" w:rsidRDefault="002F7B5A" w:rsidP="0032123B">
            <w:pPr>
              <w:tabs>
                <w:tab w:val="left" w:pos="33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B5A" w:rsidRPr="0032123B" w:rsidRDefault="002F7B5A" w:rsidP="002F7B5A">
            <w:pPr>
              <w:tabs>
                <w:tab w:val="left" w:pos="33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12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32123B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232" w:type="dxa"/>
          </w:tcPr>
          <w:p w:rsidR="002F7B5A" w:rsidRPr="00CC2435" w:rsidRDefault="002F7B5A" w:rsidP="00CC243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23B" w:rsidRPr="001D689C" w:rsidRDefault="0032123B">
      <w:pPr>
        <w:tabs>
          <w:tab w:val="left" w:pos="3337"/>
        </w:tabs>
        <w:rPr>
          <w:rFonts w:ascii="Times New Roman" w:hAnsi="Times New Roman" w:cs="Times New Roman"/>
          <w:sz w:val="24"/>
          <w:szCs w:val="24"/>
        </w:rPr>
      </w:pPr>
    </w:p>
    <w:sectPr w:rsidR="0032123B" w:rsidRPr="001D689C" w:rsidSect="00AD7972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782"/>
    <w:multiLevelType w:val="hybridMultilevel"/>
    <w:tmpl w:val="E586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255A0"/>
    <w:multiLevelType w:val="hybridMultilevel"/>
    <w:tmpl w:val="1C44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C54D2"/>
    <w:multiLevelType w:val="hybridMultilevel"/>
    <w:tmpl w:val="A762E64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33F9F"/>
    <w:multiLevelType w:val="hybridMultilevel"/>
    <w:tmpl w:val="5B74D4D0"/>
    <w:lvl w:ilvl="0" w:tplc="76A2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58F8"/>
    <w:multiLevelType w:val="hybridMultilevel"/>
    <w:tmpl w:val="937C93AC"/>
    <w:lvl w:ilvl="0" w:tplc="26362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84A5A"/>
    <w:multiLevelType w:val="hybridMultilevel"/>
    <w:tmpl w:val="A4500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B774B4"/>
    <w:multiLevelType w:val="hybridMultilevel"/>
    <w:tmpl w:val="21A07054"/>
    <w:lvl w:ilvl="0" w:tplc="31282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33D51"/>
    <w:multiLevelType w:val="hybridMultilevel"/>
    <w:tmpl w:val="4240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4881"/>
    <w:rsid w:val="00084C94"/>
    <w:rsid w:val="001D689C"/>
    <w:rsid w:val="0029083A"/>
    <w:rsid w:val="002D4EBB"/>
    <w:rsid w:val="002F57BE"/>
    <w:rsid w:val="002F7B5A"/>
    <w:rsid w:val="0032123B"/>
    <w:rsid w:val="00326C24"/>
    <w:rsid w:val="00354881"/>
    <w:rsid w:val="003B669E"/>
    <w:rsid w:val="003E71FD"/>
    <w:rsid w:val="00470A1B"/>
    <w:rsid w:val="004D2865"/>
    <w:rsid w:val="005E1BD6"/>
    <w:rsid w:val="005F3E2B"/>
    <w:rsid w:val="00616ADE"/>
    <w:rsid w:val="0068406B"/>
    <w:rsid w:val="006B3DEF"/>
    <w:rsid w:val="006D4701"/>
    <w:rsid w:val="007D6F65"/>
    <w:rsid w:val="007E5620"/>
    <w:rsid w:val="008112BE"/>
    <w:rsid w:val="008410F1"/>
    <w:rsid w:val="008707A2"/>
    <w:rsid w:val="008C176D"/>
    <w:rsid w:val="00942E2C"/>
    <w:rsid w:val="00945657"/>
    <w:rsid w:val="009D5B3C"/>
    <w:rsid w:val="009F2AF5"/>
    <w:rsid w:val="00AD1BC4"/>
    <w:rsid w:val="00AD7972"/>
    <w:rsid w:val="00C70DA6"/>
    <w:rsid w:val="00CC2435"/>
    <w:rsid w:val="00D0783A"/>
    <w:rsid w:val="00E06CC2"/>
    <w:rsid w:val="00E81AF0"/>
    <w:rsid w:val="00F86AD0"/>
    <w:rsid w:val="00F8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DE"/>
  </w:style>
  <w:style w:type="paragraph" w:styleId="1">
    <w:name w:val="heading 1"/>
    <w:basedOn w:val="a"/>
    <w:next w:val="a"/>
    <w:link w:val="10"/>
    <w:qFormat/>
    <w:rsid w:val="001D68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8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68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D689C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D689C"/>
    <w:pPr>
      <w:snapToGrid w:val="0"/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D689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D689C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D6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1D689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23B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942E2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A8E2E-5EE8-471A-9D28-9A7D07EC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6</cp:revision>
  <cp:lastPrinted>2015-01-18T20:11:00Z</cp:lastPrinted>
  <dcterms:created xsi:type="dcterms:W3CDTF">2015-01-17T21:29:00Z</dcterms:created>
  <dcterms:modified xsi:type="dcterms:W3CDTF">2015-01-18T20:17:00Z</dcterms:modified>
</cp:coreProperties>
</file>