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350B98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района от </w:t>
      </w:r>
      <w:r w:rsidR="006039E1" w:rsidRPr="00FF24E9">
        <w:rPr>
          <w:b/>
        </w:rPr>
        <w:t>2</w:t>
      </w:r>
      <w:r w:rsidR="006039E1">
        <w:rPr>
          <w:b/>
        </w:rPr>
        <w:t>2 июня 2015</w:t>
      </w:r>
      <w:r w:rsidR="006039E1" w:rsidRPr="00FF24E9">
        <w:rPr>
          <w:b/>
        </w:rPr>
        <w:t xml:space="preserve"> года № </w:t>
      </w:r>
      <w:r w:rsidR="006039E1">
        <w:rPr>
          <w:b/>
        </w:rPr>
        <w:t>200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6039E1">
        <w:rPr>
          <w:szCs w:val="28"/>
        </w:rPr>
        <w:t>2</w:t>
      </w:r>
      <w:r w:rsidR="00FF24E9">
        <w:rPr>
          <w:szCs w:val="28"/>
        </w:rPr>
        <w:t xml:space="preserve"> июня 201</w:t>
      </w:r>
      <w:r w:rsidR="006039E1">
        <w:rPr>
          <w:szCs w:val="28"/>
        </w:rPr>
        <w:t>5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6039E1">
        <w:rPr>
          <w:szCs w:val="28"/>
        </w:rPr>
        <w:t>200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>Об утверждении административного регламента по предоставлению муниципальной услуги «Выдача акта приёмочной комиссии о завершении переустройства и (или) перепланировки жилого помещения»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7D0233" w:rsidRDefault="00F901BD" w:rsidP="00A249A1">
      <w:pPr>
        <w:rPr>
          <w:b/>
          <w:szCs w:val="28"/>
        </w:rPr>
      </w:pPr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6039E1" w:rsidRPr="006039E1">
        <w:rPr>
          <w:b/>
          <w:szCs w:val="28"/>
        </w:rPr>
        <w:t>22 июня 2015 года № 200</w:t>
      </w:r>
      <w:r w:rsidR="006039E1" w:rsidRPr="007D0233">
        <w:rPr>
          <w:b/>
          <w:szCs w:val="28"/>
        </w:rPr>
        <w:t xml:space="preserve"> </w:t>
      </w:r>
      <w:r w:rsidR="007D0233" w:rsidRPr="007D0233">
        <w:rPr>
          <w:b/>
          <w:szCs w:val="28"/>
        </w:rPr>
        <w:t>«Об утверждении административного регламента по предоставлению муниципальной услуги «Выдача акта приёмочной комиссии о завершении переустройства и (или) перепланировки жилого помещения»</w:t>
      </w:r>
    </w:p>
    <w:p w:rsidR="00F901BD" w:rsidRDefault="00F901BD" w:rsidP="00A249A1">
      <w:pPr>
        <w:rPr>
          <w:sz w:val="24"/>
          <w:szCs w:val="24"/>
        </w:rPr>
      </w:pPr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F901BD" w:rsidRDefault="00F901BD" w:rsidP="001424BD">
      <w:pPr>
        <w:rPr>
          <w:szCs w:val="28"/>
        </w:rPr>
      </w:pPr>
      <w:r>
        <w:rPr>
          <w:szCs w:val="28"/>
        </w:rPr>
        <w:t xml:space="preserve">пункт </w:t>
      </w:r>
      <w:r w:rsidRPr="004D1243">
        <w:rPr>
          <w:b/>
          <w:szCs w:val="28"/>
        </w:rPr>
        <w:t>2.</w:t>
      </w:r>
      <w:r w:rsidR="004D1243" w:rsidRPr="004D1243">
        <w:rPr>
          <w:b/>
          <w:szCs w:val="28"/>
        </w:rPr>
        <w:t>6</w:t>
      </w:r>
      <w:r w:rsidR="004D1243">
        <w:rPr>
          <w:szCs w:val="28"/>
        </w:rPr>
        <w:t xml:space="preserve"> </w:t>
      </w:r>
      <w:r w:rsidR="001424BD" w:rsidRPr="005C3E76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1424BD">
        <w:rPr>
          <w:b/>
        </w:rPr>
        <w:t xml:space="preserve"> </w:t>
      </w:r>
      <w:r w:rsidR="004D1243">
        <w:rPr>
          <w:szCs w:val="28"/>
        </w:rPr>
        <w:t>подпункты 2.6.2</w:t>
      </w:r>
      <w:r>
        <w:rPr>
          <w:szCs w:val="28"/>
        </w:rPr>
        <w:t xml:space="preserve"> </w:t>
      </w:r>
      <w:r w:rsidR="004D1243">
        <w:rPr>
          <w:szCs w:val="28"/>
        </w:rPr>
        <w:t xml:space="preserve">и 2.6.3 </w:t>
      </w:r>
      <w:r>
        <w:rPr>
          <w:szCs w:val="28"/>
        </w:rPr>
        <w:t>изложить в следующей редакции:</w:t>
      </w:r>
    </w:p>
    <w:p w:rsidR="004D1243" w:rsidRPr="00DB0E0A" w:rsidRDefault="001424BD" w:rsidP="004D1243">
      <w:pPr>
        <w:rPr>
          <w:rFonts w:eastAsia="Arial CYR"/>
        </w:rPr>
      </w:pPr>
      <w:r>
        <w:rPr>
          <w:rFonts w:eastAsia="Arial CYR"/>
          <w:b/>
        </w:rPr>
        <w:t>«</w:t>
      </w:r>
      <w:r w:rsidR="004D1243" w:rsidRPr="004D1243">
        <w:rPr>
          <w:rFonts w:eastAsia="Arial CYR"/>
          <w:b/>
        </w:rPr>
        <w:t>2.6.2.</w:t>
      </w:r>
      <w:r w:rsidR="004D1243" w:rsidRPr="005C3E76">
        <w:rPr>
          <w:rFonts w:eastAsia="Arial CYR"/>
        </w:rPr>
        <w:t xml:space="preserve"> </w:t>
      </w:r>
      <w:r w:rsidR="004D1243" w:rsidRPr="00DB0E0A">
        <w:rPr>
          <w:rFonts w:eastAsia="Arial CYR"/>
        </w:rPr>
        <w:t>Заявитель вправе не представлять документы, предусмотренны</w:t>
      </w:r>
      <w:r w:rsidR="004D1243">
        <w:rPr>
          <w:rFonts w:eastAsia="Arial CYR"/>
        </w:rPr>
        <w:t xml:space="preserve">е подпунктами 1, 2, 3, 4 пункта </w:t>
      </w:r>
      <w:r w:rsidR="004D1243" w:rsidRPr="00DB0E0A">
        <w:rPr>
          <w:rFonts w:eastAsia="Arial CYR"/>
        </w:rPr>
        <w:t xml:space="preserve">2.6.1 </w:t>
      </w:r>
      <w:r w:rsidR="004D1243">
        <w:rPr>
          <w:rFonts w:eastAsia="Arial CYR"/>
        </w:rPr>
        <w:t xml:space="preserve">настоящего административного </w:t>
      </w:r>
      <w:r w:rsidR="004D1243" w:rsidRPr="00DB0E0A">
        <w:rPr>
          <w:rFonts w:eastAsia="Arial CYR"/>
        </w:rPr>
        <w:t>регламента, самостоятельно.</w:t>
      </w:r>
    </w:p>
    <w:p w:rsidR="004D1243" w:rsidRPr="005C3E76" w:rsidRDefault="004D1243" w:rsidP="004D1243">
      <w:pPr>
        <w:rPr>
          <w:rFonts w:eastAsia="Arial CYR"/>
        </w:rPr>
      </w:pPr>
      <w:r w:rsidRPr="00DB0E0A">
        <w:rPr>
          <w:rFonts w:eastAsia="Arial CYR"/>
        </w:rPr>
        <w:t>В случае</w:t>
      </w:r>
      <w:proofErr w:type="gramStart"/>
      <w:r w:rsidRPr="00DB0E0A">
        <w:rPr>
          <w:rFonts w:eastAsia="Arial CYR"/>
        </w:rPr>
        <w:t>,</w:t>
      </w:r>
      <w:proofErr w:type="gramEnd"/>
      <w:r w:rsidRPr="00DB0E0A">
        <w:rPr>
          <w:rFonts w:eastAsia="Arial CYR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недвижи</w:t>
      </w:r>
      <w:r>
        <w:rPr>
          <w:rFonts w:eastAsia="Arial CYR"/>
        </w:rPr>
        <w:t>мости</w:t>
      </w:r>
      <w:r w:rsidRPr="00DB0E0A">
        <w:rPr>
          <w:rFonts w:eastAsia="Arial CYR"/>
        </w:rPr>
        <w:t>, такие документы представляются заявителем самостоятельно.</w:t>
      </w:r>
    </w:p>
    <w:p w:rsidR="004D1243" w:rsidRPr="00D35600" w:rsidRDefault="004D1243" w:rsidP="004D1243">
      <w:r w:rsidRPr="004D1243">
        <w:rPr>
          <w:rFonts w:eastAsia="Arial CYR"/>
          <w:b/>
        </w:rPr>
        <w:t>2.6.3.</w:t>
      </w:r>
      <w:r w:rsidRPr="00D35600">
        <w:rPr>
          <w:rFonts w:eastAsia="Arial CYR"/>
        </w:rPr>
        <w:t xml:space="preserve"> </w:t>
      </w:r>
      <w:r w:rsidRPr="00D35600">
        <w:t>Управление запрашивает по межведомственным запросам от органов, представляющих государственные и муниципальные услуги, организаций, подведомственных государственным, муниципальным органам, участвующих в предоставлении государственных и муниципальных услуг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D1243" w:rsidRPr="00D35600" w:rsidRDefault="004D1243" w:rsidP="004D1243">
      <w:r w:rsidRPr="00D35600">
        <w:t xml:space="preserve">1) правоустанавливающие документы на переустраиваемое и (или) перепланируемое жилое помещение, если право на него зарегистрировано в </w:t>
      </w:r>
      <w:r w:rsidRPr="00DB0E0A">
        <w:rPr>
          <w:rFonts w:eastAsia="Arial CYR"/>
        </w:rPr>
        <w:t>Едином государственном реестре недвижи</w:t>
      </w:r>
      <w:r>
        <w:rPr>
          <w:rFonts w:eastAsia="Arial CYR"/>
        </w:rPr>
        <w:t>мости</w:t>
      </w:r>
      <w:r w:rsidRPr="00D35600">
        <w:t>;</w:t>
      </w:r>
    </w:p>
    <w:p w:rsidR="004D1243" w:rsidRPr="001424BD" w:rsidRDefault="004D1243" w:rsidP="004D1243">
      <w:pPr>
        <w:rPr>
          <w:b/>
        </w:rPr>
      </w:pPr>
      <w:r w:rsidRPr="00D35600">
        <w:t>2) технический паспорт переустраиваемого и (или) пе</w:t>
      </w:r>
      <w:r>
        <w:t>репланируемого жилого помещения</w:t>
      </w:r>
      <w:proofErr w:type="gramStart"/>
      <w:r w:rsidRPr="001424BD">
        <w:rPr>
          <w:b/>
        </w:rPr>
        <w:t>.</w:t>
      </w:r>
      <w:r w:rsidR="001424BD" w:rsidRPr="001424BD">
        <w:rPr>
          <w:b/>
        </w:rPr>
        <w:t>»</w:t>
      </w:r>
      <w:proofErr w:type="gramEnd"/>
    </w:p>
    <w:p w:rsidR="004D1243" w:rsidRDefault="004D1243" w:rsidP="001424BD">
      <w:pPr>
        <w:autoSpaceDE w:val="0"/>
        <w:ind w:firstLine="720"/>
        <w:rPr>
          <w:szCs w:val="28"/>
        </w:rPr>
      </w:pPr>
      <w:r>
        <w:rPr>
          <w:szCs w:val="28"/>
        </w:rPr>
        <w:t xml:space="preserve">пункт </w:t>
      </w:r>
      <w:r w:rsidRPr="004D1243">
        <w:rPr>
          <w:b/>
          <w:szCs w:val="28"/>
        </w:rPr>
        <w:t>3.3</w:t>
      </w:r>
      <w:r w:rsidR="001424BD" w:rsidRPr="001424BD">
        <w:rPr>
          <w:b/>
          <w:szCs w:val="28"/>
        </w:rPr>
        <w:t xml:space="preserve"> </w:t>
      </w:r>
      <w:r w:rsidR="001424BD" w:rsidRPr="005C3E76">
        <w:rPr>
          <w:b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Cs w:val="28"/>
        </w:rPr>
        <w:t xml:space="preserve"> подпункт 3.3.2 изложить в следующей редакции:</w:t>
      </w:r>
    </w:p>
    <w:p w:rsidR="004D1243" w:rsidRPr="005C3E76" w:rsidRDefault="001424BD" w:rsidP="004D1243">
      <w:pPr>
        <w:suppressAutoHyphens/>
        <w:spacing w:after="100" w:afterAutospacing="1"/>
        <w:rPr>
          <w:szCs w:val="28"/>
        </w:rPr>
      </w:pPr>
      <w:r>
        <w:rPr>
          <w:b/>
          <w:szCs w:val="28"/>
        </w:rPr>
        <w:t>«</w:t>
      </w:r>
      <w:r w:rsidR="004D1243" w:rsidRPr="004D1243">
        <w:rPr>
          <w:b/>
          <w:szCs w:val="28"/>
        </w:rPr>
        <w:t>3.3.2.</w:t>
      </w:r>
      <w:r w:rsidR="004D1243" w:rsidRPr="005C3E76">
        <w:rPr>
          <w:szCs w:val="28"/>
        </w:rPr>
        <w:t xml:space="preserve"> Запрос в течение одного дня формируется специалистом администрации и направляется </w:t>
      </w:r>
      <w:proofErr w:type="gramStart"/>
      <w:r w:rsidR="004D1243" w:rsidRPr="005C3E76">
        <w:rPr>
          <w:szCs w:val="28"/>
        </w:rPr>
        <w:t>в</w:t>
      </w:r>
      <w:proofErr w:type="gramEnd"/>
      <w:r w:rsidR="004D1243" w:rsidRPr="005C3E76">
        <w:rPr>
          <w:szCs w:val="28"/>
        </w:rPr>
        <w:t>:</w:t>
      </w:r>
    </w:p>
    <w:p w:rsidR="004D1243" w:rsidRPr="005C3E76" w:rsidRDefault="004D1243" w:rsidP="004D1243">
      <w:pPr>
        <w:suppressAutoHyphens/>
        <w:spacing w:after="100" w:afterAutospacing="1"/>
        <w:rPr>
          <w:szCs w:val="28"/>
        </w:rPr>
      </w:pPr>
      <w:r w:rsidRPr="005C3E76">
        <w:rPr>
          <w:szCs w:val="28"/>
        </w:rPr>
        <w:t xml:space="preserve">в Федеральную службу государственной регистрации, кадастра и картографии для получения Выписки из </w:t>
      </w:r>
      <w:r w:rsidRPr="00DB0E0A">
        <w:rPr>
          <w:rFonts w:eastAsia="Arial CYR"/>
        </w:rPr>
        <w:t>Едино</w:t>
      </w:r>
      <w:r>
        <w:rPr>
          <w:rFonts w:eastAsia="Arial CYR"/>
        </w:rPr>
        <w:t>го</w:t>
      </w:r>
      <w:r w:rsidRPr="00DB0E0A">
        <w:rPr>
          <w:rFonts w:eastAsia="Arial CYR"/>
        </w:rPr>
        <w:t xml:space="preserve"> государственно</w:t>
      </w:r>
      <w:r>
        <w:rPr>
          <w:rFonts w:eastAsia="Arial CYR"/>
        </w:rPr>
        <w:t>го</w:t>
      </w:r>
      <w:r w:rsidRPr="00DB0E0A">
        <w:rPr>
          <w:rFonts w:eastAsia="Arial CYR"/>
        </w:rPr>
        <w:t xml:space="preserve"> реестр</w:t>
      </w:r>
      <w:r>
        <w:rPr>
          <w:rFonts w:eastAsia="Arial CYR"/>
        </w:rPr>
        <w:t>а</w:t>
      </w:r>
      <w:r w:rsidRPr="00DB0E0A">
        <w:rPr>
          <w:rFonts w:eastAsia="Arial CYR"/>
        </w:rPr>
        <w:t xml:space="preserve"> недвижи</w:t>
      </w:r>
      <w:r>
        <w:rPr>
          <w:rFonts w:eastAsia="Arial CYR"/>
        </w:rPr>
        <w:t>мости</w:t>
      </w:r>
      <w:r w:rsidRPr="005C3E76">
        <w:rPr>
          <w:szCs w:val="28"/>
        </w:rPr>
        <w:t xml:space="preserve"> о правах граждан и (или) членов его семьи на имеющиеся у них объекты недвижимого имущества, либо уведомления об отсутствии в </w:t>
      </w:r>
      <w:r w:rsidRPr="00DB0E0A">
        <w:rPr>
          <w:rFonts w:eastAsia="Arial CYR"/>
        </w:rPr>
        <w:t>Едином государственном реестре недвижи</w:t>
      </w:r>
      <w:r>
        <w:rPr>
          <w:rFonts w:eastAsia="Arial CYR"/>
        </w:rPr>
        <w:t>мости</w:t>
      </w:r>
      <w:proofErr w:type="gramStart"/>
      <w:r w:rsidRPr="005C3E76">
        <w:rPr>
          <w:szCs w:val="28"/>
        </w:rPr>
        <w:t>;</w:t>
      </w:r>
      <w:r w:rsidR="001424BD" w:rsidRPr="001424BD">
        <w:rPr>
          <w:b/>
          <w:szCs w:val="28"/>
        </w:rPr>
        <w:t>»</w:t>
      </w:r>
      <w:proofErr w:type="gramEnd"/>
    </w:p>
    <w:p w:rsidR="004D1243" w:rsidRDefault="004D1243" w:rsidP="004D1243">
      <w:pPr>
        <w:widowControl w:val="0"/>
        <w:ind w:firstLine="708"/>
        <w:rPr>
          <w:szCs w:val="28"/>
        </w:rPr>
      </w:pPr>
      <w:bookmarkStart w:id="0" w:name="_GoBack"/>
      <w:bookmarkEnd w:id="0"/>
    </w:p>
    <w:p w:rsidR="00F901BD" w:rsidRDefault="00F901BD" w:rsidP="004D1243">
      <w:pPr>
        <w:widowControl w:val="0"/>
        <w:ind w:firstLine="708"/>
        <w:rPr>
          <w:sz w:val="24"/>
          <w:szCs w:val="24"/>
        </w:rPr>
      </w:pPr>
    </w:p>
    <w:sectPr w:rsidR="00F901BD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98" w:rsidRDefault="00350B98">
      <w:r>
        <w:separator/>
      </w:r>
    </w:p>
  </w:endnote>
  <w:endnote w:type="continuationSeparator" w:id="0">
    <w:p w:rsidR="00350B98" w:rsidRDefault="0035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98" w:rsidRDefault="00350B98">
      <w:r>
        <w:separator/>
      </w:r>
    </w:p>
  </w:footnote>
  <w:footnote w:type="continuationSeparator" w:id="0">
    <w:p w:rsidR="00350B98" w:rsidRDefault="0035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AF6"/>
    <w:rsid w:val="0000603B"/>
    <w:rsid w:val="0002434E"/>
    <w:rsid w:val="00030B80"/>
    <w:rsid w:val="00033486"/>
    <w:rsid w:val="0003376B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24BD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17FC"/>
    <w:rsid w:val="001F3DD2"/>
    <w:rsid w:val="001F4927"/>
    <w:rsid w:val="00200612"/>
    <w:rsid w:val="0020112C"/>
    <w:rsid w:val="00214A4A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204AF"/>
    <w:rsid w:val="003275D2"/>
    <w:rsid w:val="00331FAA"/>
    <w:rsid w:val="0033396D"/>
    <w:rsid w:val="003504C6"/>
    <w:rsid w:val="00350AD3"/>
    <w:rsid w:val="00350B98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039E1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7CD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26</cp:revision>
  <cp:lastPrinted>2016-07-02T04:32:00Z</cp:lastPrinted>
  <dcterms:created xsi:type="dcterms:W3CDTF">2016-06-20T08:07:00Z</dcterms:created>
  <dcterms:modified xsi:type="dcterms:W3CDTF">2016-12-12T11:10:00Z</dcterms:modified>
</cp:coreProperties>
</file>