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2" w:rsidRPr="00C06615" w:rsidRDefault="00FA43F2" w:rsidP="00FA43F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06615">
        <w:rPr>
          <w:rFonts w:ascii="Times New Roman" w:hAnsi="Times New Roman"/>
          <w:b/>
          <w:kern w:val="36"/>
          <w:sz w:val="28"/>
          <w:szCs w:val="28"/>
          <w:lang w:eastAsia="ru-RU"/>
        </w:rPr>
        <w:t>17. О размере выходного пособия</w:t>
      </w:r>
    </w:p>
    <w:p w:rsidR="00FA43F2" w:rsidRPr="00C06615" w:rsidRDefault="00FA43F2" w:rsidP="00FA4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Часть 1 статьи 178 Трудового кодекса Российской Федерации предусматривает, что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  <w:proofErr w:type="gramEnd"/>
    </w:p>
    <w:p w:rsidR="00FA43F2" w:rsidRPr="00C06615" w:rsidRDefault="00FA43F2" w:rsidP="00FA4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Из буквального смысла данной нормы следует, что каждому работнику, увольняемому по названным в ней основаниям, наряду с оплатой труда (расчетом при увольнении) гарантируется получение выходного пособия в размере среднего месячного заработка.</w:t>
      </w:r>
    </w:p>
    <w:p w:rsidR="00FA43F2" w:rsidRPr="00C06615" w:rsidRDefault="00FA43F2" w:rsidP="00FA4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По своей правовой природе выходное пособие, как и сохранение среднего месячного заработка на период трудоустройства, является гарантийной выплатой. Ее целевым назначением является обеспечение уволенному работнику на период трудоустройства материальной поддержки, сопоставимой с тем заработком, который он получал в период трудовой деятельности.</w:t>
      </w:r>
    </w:p>
    <w:p w:rsidR="00FA43F2" w:rsidRPr="00C06615" w:rsidRDefault="00FA43F2" w:rsidP="00FA4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06615">
        <w:rPr>
          <w:rFonts w:ascii="Times New Roman" w:hAnsi="Times New Roman"/>
          <w:sz w:val="28"/>
          <w:szCs w:val="28"/>
          <w:lang w:eastAsia="ru-RU"/>
        </w:rPr>
        <w:t>Размер данной выплаты зависит от ранее полученных работником в качестве оплаты его труда денежных сумм; она призвана обеспечить уволенному лицу средства к существованию в размере не меньшем, чем средний месячный заработок, исчисленный исходя из его заработной платы за 12 календарных месяцев, предшествовавших увольнению.</w:t>
      </w:r>
      <w:proofErr w:type="gramEnd"/>
    </w:p>
    <w:p w:rsidR="00FA43F2" w:rsidRPr="00C06615" w:rsidRDefault="00FA43F2" w:rsidP="00FA4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6615">
        <w:rPr>
          <w:rFonts w:ascii="Times New Roman" w:hAnsi="Times New Roman"/>
          <w:sz w:val="28"/>
          <w:szCs w:val="28"/>
          <w:lang w:eastAsia="ru-RU"/>
        </w:rPr>
        <w:t>Случаи, когда размер выходного пособия работодатель рассчитывает в зависимости от числа фактически отработанных дней в месяце, в котором произошло увольнение — неправомерно. Данную позицию подтвердил Конституционный Суд РФ (Постановление №34-П от 13.11.2019).</w:t>
      </w:r>
    </w:p>
    <w:p w:rsidR="00106592" w:rsidRPr="00FA43F2" w:rsidRDefault="00106592" w:rsidP="00FA43F2">
      <w:bookmarkStart w:id="0" w:name="_GoBack"/>
      <w:bookmarkEnd w:id="0"/>
    </w:p>
    <w:sectPr w:rsidR="00106592" w:rsidRPr="00FA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E22DD"/>
    <w:rsid w:val="00106592"/>
    <w:rsid w:val="001236A8"/>
    <w:rsid w:val="002943A6"/>
    <w:rsid w:val="003E79DE"/>
    <w:rsid w:val="004B1C6D"/>
    <w:rsid w:val="00522007"/>
    <w:rsid w:val="0058638C"/>
    <w:rsid w:val="006A34A4"/>
    <w:rsid w:val="006C2977"/>
    <w:rsid w:val="006D5EDC"/>
    <w:rsid w:val="00752D47"/>
    <w:rsid w:val="00762BAE"/>
    <w:rsid w:val="009132FE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2020-06-29T10:50:00Z</dcterms:created>
  <dcterms:modified xsi:type="dcterms:W3CDTF">2020-06-29T10:50:00Z</dcterms:modified>
</cp:coreProperties>
</file>