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Какова ответственность за нарушения требований к антитеррористической защищенности объектов?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Российской Федерации утверждаются требования антитеррористической защищенности конкретных объектов (территорий) и являются обязательными для исполнения руководителями организаций и ведомств.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Частью 1 статьи 20.35 Кодекса Российской Федерации об административных правонарушениях (далее – КоАП РФ) предусмотрена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Какова санкция за нарушения предусмотренных статьей 20.35 КоАП РФ?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— от трех тысяч до пяти тысяч рублей; для должностных лиц — от тридцати тысяч до пятидесяти тысяч рублей или дисквалификация на срок от шести месяцев до трех лет; для юридических лиц — от ста тысяч до пятисот тысяч рублей.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аналогичные правонарушения в отношении объектов (территорий) религиозных организаций размер штрафа составит: для граждан — от трех тысяч до пяти тысяч рублей; для должностных лиц — от тридцати тысяч до пятидесяти тысяч рублей; для юридических лиц — от пятидесяти тысяч до ста тысяч рублей.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Кто имеет право возбуждать и рассматривать дела об административных правонарушениях, предусмотренных статьей 20.35 КоАП РФ?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Дела об административных правонарушениях, предусмотренных названной статьёй, рассматриваются судьями.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2</Pages>
  <Words>336</Words>
  <Characters>2536</Characters>
  <CharactersWithSpaces>2868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2021-06-21T09:21:04Z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