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Об уголовной ответственности за вовлечение несовершеннолетнего в совершение преступления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Уголовный кодекс Российской Федерации предусматривает уголовную ответственность за вовлечение несовершеннолетнего в совершение преступлений и антиобщественных действий (ст.ст. 150, 151 УК РФ).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Уголовное законодательство признает несовершеннолетним лицо, которому ко времени совершения преступления исполнилось 14 лет, но не исполнилось 18 лет.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Под «вовлечением» несовершеннолетнего в совершение преступления понимаются действия лица, направленные на побуждение к совершению преступления. Таковыми могут быть обещания, обман, угрозы, уговоры, а также разжигание чувства зависти, мести либо иные подстрекательские действия.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обстоятельств законодательством предусмотрены различные виды наказаний за вовлечение несовершеннолетнего в совершение преступления.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Так, ч. 2 ст. 150 УК РФ предусмотрена уголовная ответственность специальных субъектов по отношению к несовершеннолетнему, в том числе родителей, педагогов либо иных лиц, на которых законом возложена обязанность по воспитанию несовершеннолетнего.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применения насилия или угрозы его применения при вовлечении несовершеннолетнего в совершение преступления, независимо от субъектной составляющей лица, склоняющего несовершеннолетнего, уголовная ответственность предусмотрена по ч. 3 ст. 150 УК РФ.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Наибольшую опасность представляет совершение преступления, предусмотренного ч. 4 ст. 150 УК РФ, связанного с вовлечением в преступную группу либо в совершение тяжкого или особо тяжкого преступления, а равно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rStyle w:val="Style13"/>
          <w:b/>
          <w:bCs/>
          <w:sz w:val="28"/>
          <w:szCs w:val="28"/>
        </w:rPr>
        <w:t>Какое предусмотрено наказание за вовлечение несовершеннолетнего в преступную деятельность?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За совершение указанных преступлений законом предусмотрено назначение безальтернативного наказания в виде лишения свободы. При этом, самое суровое наказание предусмотрено за вовлечение несовершеннолетнего в преступную группу либо в совершение тяжкого или особо тяжкого преступления, а также в совершение преступления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которое может достигнуть 8 лет лишения свободы.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обстоятельств дела по рассматриваемой статье могут быть назначены дополнительные виды наказаний в виде ограничения свободы (ч.ч. 3, 4 ст. 150 УК РФ) либо лишения права занимать определенные должности или заниматься определенной деятельностью (ч. 2 ст. 150 УК РФ).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5529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5529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Выделение"/>
    <w:basedOn w:val="DefaultParagraphFont"/>
    <w:uiPriority w:val="20"/>
    <w:qFormat/>
    <w:rsid w:val="0005529e"/>
    <w:rPr>
      <w:i/>
      <w:iCs/>
    </w:rPr>
  </w:style>
  <w:style w:type="character" w:styleId="Style14">
    <w:name w:val="Интернет-ссылка"/>
    <w:basedOn w:val="DefaultParagraphFont"/>
    <w:uiPriority w:val="99"/>
    <w:semiHidden/>
    <w:unhideWhenUsed/>
    <w:rsid w:val="00842aea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05529e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5529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LibreOffice/6.4.6.2$Linux_X86_64 LibreOffice_project/40$Build-2</Application>
  <Pages>2</Pages>
  <Words>325</Words>
  <Characters>2339</Characters>
  <CharactersWithSpaces>2653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2021-06-19T09:03:00Z</dcterms:created>
  <dc:creator>Никита</dc:creator>
  <dc:description/>
  <dc:language>ru-RU</dc:language>
  <cp:lastModifiedBy/>
  <dcterms:modified xsi:type="dcterms:W3CDTF">2021-06-21T08:34:38Z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