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204" w:rsidRPr="00D41735" w:rsidRDefault="00977204" w:rsidP="00977204">
      <w:pPr>
        <w:pStyle w:val="a3"/>
        <w:shd w:val="clear" w:color="auto" w:fill="FFFFFF"/>
        <w:spacing w:before="0" w:beforeAutospacing="0" w:after="0" w:afterAutospacing="0" w:line="270" w:lineRule="atLeast"/>
        <w:ind w:left="709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D41735">
        <w:rPr>
          <w:rStyle w:val="a4"/>
          <w:color w:val="000000"/>
          <w:sz w:val="28"/>
          <w:szCs w:val="28"/>
          <w:bdr w:val="none" w:sz="0" w:space="0" w:color="auto" w:frame="1"/>
        </w:rPr>
        <w:t>Что понимается под частной невыплатой заработной платы?</w:t>
      </w:r>
    </w:p>
    <w:p w:rsidR="00977204" w:rsidRPr="00D41735" w:rsidRDefault="00977204" w:rsidP="00977204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D41735">
        <w:rPr>
          <w:color w:val="000000"/>
          <w:sz w:val="28"/>
          <w:szCs w:val="28"/>
        </w:rPr>
        <w:t>В соответствии с примечанием к ст. 145.1 УК РФ, под частичной невыплатой заработной платы, пенсий, стипендий, пособий и иных установленных законом выплат следует понимать осуществление платежа в размере менее половины подлежащей выплате суммы.</w:t>
      </w:r>
    </w:p>
    <w:p w:rsidR="00E04852" w:rsidRDefault="00E04852"/>
    <w:sectPr w:rsidR="00E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C170B"/>
    <w:multiLevelType w:val="hybridMultilevel"/>
    <w:tmpl w:val="1346E162"/>
    <w:lvl w:ilvl="0" w:tplc="18EA3122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6"/>
    <w:rsid w:val="003F43D9"/>
    <w:rsid w:val="00611B66"/>
    <w:rsid w:val="00977204"/>
    <w:rsid w:val="009F101A"/>
    <w:rsid w:val="00E0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2018-06-22T12:28:00Z</dcterms:created>
  <dcterms:modified xsi:type="dcterms:W3CDTF">2018-06-22T12:28:00Z</dcterms:modified>
</cp:coreProperties>
</file>