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54" w:rsidRPr="00E51754" w:rsidRDefault="00E51754" w:rsidP="00E51754">
      <w:pPr>
        <w:ind w:firstLine="708"/>
        <w:jc w:val="both"/>
        <w:outlineLvl w:val="1"/>
        <w:rPr>
          <w:b/>
          <w:bCs/>
          <w:sz w:val="36"/>
          <w:szCs w:val="36"/>
        </w:rPr>
      </w:pPr>
      <w:r w:rsidRPr="00E51754">
        <w:rPr>
          <w:b/>
          <w:bCs/>
          <w:sz w:val="36"/>
          <w:szCs w:val="36"/>
        </w:rPr>
        <w:t>Может ли ребенок от первого брака претендовать на наследство?</w:t>
      </w:r>
    </w:p>
    <w:p w:rsidR="00E51754" w:rsidRPr="002921DD" w:rsidRDefault="00E51754" w:rsidP="00E51754">
      <w:pPr>
        <w:jc w:val="both"/>
        <w:outlineLvl w:val="1"/>
        <w:rPr>
          <w:b/>
          <w:bCs/>
        </w:rPr>
      </w:pPr>
    </w:p>
    <w:p w:rsidR="00E51754" w:rsidRPr="002921DD" w:rsidRDefault="00E51754" w:rsidP="00E51754">
      <w:pPr>
        <w:ind w:firstLine="708"/>
        <w:jc w:val="both"/>
      </w:pPr>
      <w:r w:rsidRPr="002921DD">
        <w:t xml:space="preserve">По закону наследниками первой очереди являются дети, супруг и родители наследодателя. Расторжение брака родителей, признание его </w:t>
      </w:r>
      <w:proofErr w:type="gramStart"/>
      <w:r w:rsidRPr="002921DD">
        <w:t>недействительным</w:t>
      </w:r>
      <w:proofErr w:type="gramEnd"/>
      <w:r w:rsidRPr="002921DD">
        <w:t xml:space="preserve"> или раздельное проживание родителей не влияют на право ребенка наследовать имущество родителя.</w:t>
      </w:r>
    </w:p>
    <w:p w:rsidR="00E51754" w:rsidRPr="002921DD" w:rsidRDefault="00E51754" w:rsidP="00E51754">
      <w:pPr>
        <w:ind w:firstLine="708"/>
        <w:jc w:val="both"/>
      </w:pPr>
      <w:r w:rsidRPr="002921DD">
        <w:t>В соответствии со ст. 1112 Гражданского Кодекса РФ в состав наследства входят принадл</w:t>
      </w:r>
      <w:bookmarkStart w:id="0" w:name="_GoBack"/>
      <w:bookmarkEnd w:id="0"/>
      <w:r w:rsidRPr="002921DD">
        <w:t>ежавшие наследодателю на день открытия наследства вещи, иное имущество, в том числе имущественные права и обязанности.</w:t>
      </w:r>
    </w:p>
    <w:p w:rsidR="00E51754" w:rsidRPr="002921DD" w:rsidRDefault="00E51754" w:rsidP="00E51754">
      <w:pPr>
        <w:ind w:firstLine="708"/>
        <w:jc w:val="both"/>
      </w:pPr>
      <w:r w:rsidRPr="002921DD">
        <w:t>Имущество, нажитое супругами во время брака, является их совместной собственностью. Доли супругов в совместном имуществе признаются равными, если иное не предусмотрено договором между ними.</w:t>
      </w:r>
    </w:p>
    <w:p w:rsidR="00E51754" w:rsidRPr="002921DD" w:rsidRDefault="00E51754" w:rsidP="00E51754">
      <w:pPr>
        <w:ind w:firstLine="708"/>
        <w:jc w:val="both"/>
      </w:pPr>
      <w:r w:rsidRPr="002921DD">
        <w:t>Согласно ст. 1150 Гражданского Кодекса РФ доля умершего супруга в совместно нажитом в браке имуществе входит в состав наследства и переходит к наследникам по общим основаниям.</w:t>
      </w:r>
    </w:p>
    <w:p w:rsidR="00E51754" w:rsidRPr="002921DD" w:rsidRDefault="00E51754" w:rsidP="00E51754">
      <w:pPr>
        <w:ind w:firstLine="708"/>
        <w:jc w:val="both"/>
      </w:pPr>
      <w:r w:rsidRPr="002921DD">
        <w:t>Таким образом, ребенок наследодателя от первого брака, являясь наследником первой очереди, вправе претендовать на долю умершего родителя в совместно нажитом им во втором браке имуществе наравне с другими наследниками первой очереди (в том числе пережившим супругом).</w:t>
      </w:r>
    </w:p>
    <w:p w:rsidR="00E51754" w:rsidRPr="002921DD" w:rsidRDefault="00E51754" w:rsidP="00E51754">
      <w:pPr>
        <w:jc w:val="both"/>
      </w:pPr>
      <w:r w:rsidRPr="002921DD">
        <w:t>При этом претендовать на долю пережившего супруга в совместно нажитом имуществе ребенок умершего супруга от первого брака не может.</w:t>
      </w:r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3"/>
    <w:rsid w:val="001E58D9"/>
    <w:rsid w:val="00787A23"/>
    <w:rsid w:val="00E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2016-04-21T07:01:00Z</dcterms:created>
  <dcterms:modified xsi:type="dcterms:W3CDTF">2016-04-21T07:06:00Z</dcterms:modified>
</cp:coreProperties>
</file>