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2B" w:rsidRPr="00952E2B" w:rsidRDefault="00952E2B" w:rsidP="00952E2B">
      <w:pPr>
        <w:ind w:firstLine="708"/>
        <w:jc w:val="both"/>
        <w:outlineLvl w:val="1"/>
        <w:rPr>
          <w:b/>
          <w:sz w:val="36"/>
          <w:szCs w:val="36"/>
        </w:rPr>
      </w:pPr>
      <w:bookmarkStart w:id="0" w:name="_GoBack"/>
      <w:r w:rsidRPr="00952E2B">
        <w:rPr>
          <w:b/>
          <w:sz w:val="36"/>
          <w:szCs w:val="36"/>
        </w:rPr>
        <w:t>Какая ответственность предусмотрена за повторное управление транспортным средством в состоянии алкогольного опьянения?</w:t>
      </w:r>
    </w:p>
    <w:bookmarkEnd w:id="0"/>
    <w:p w:rsidR="00952E2B" w:rsidRPr="004A1A6E" w:rsidRDefault="00952E2B" w:rsidP="00952E2B">
      <w:pPr>
        <w:ind w:firstLine="708"/>
        <w:jc w:val="both"/>
        <w:outlineLvl w:val="1"/>
        <w:rPr>
          <w:b/>
        </w:rPr>
      </w:pPr>
    </w:p>
    <w:p w:rsidR="00952E2B" w:rsidRPr="004A1A6E" w:rsidRDefault="00952E2B" w:rsidP="00952E2B">
      <w:pPr>
        <w:ind w:firstLine="708"/>
        <w:jc w:val="both"/>
      </w:pPr>
      <w:r w:rsidRPr="004A1A6E">
        <w:t>Вопрос ответственности за указанное деяние урегулирован статьей 264.1 Уголовного кодекса Российской Федерации.</w:t>
      </w:r>
    </w:p>
    <w:p w:rsidR="00952E2B" w:rsidRPr="004A1A6E" w:rsidRDefault="00952E2B" w:rsidP="00952E2B">
      <w:pPr>
        <w:ind w:firstLine="708"/>
        <w:jc w:val="both"/>
      </w:pPr>
      <w:r w:rsidRPr="004A1A6E">
        <w:t>Привлечение к ответственности по данной статье возможно при наличии условий, связанных с характеристикой нарушителя. В первую очередь учитывается тот факт, что лицо вновь осуществило управление транспортным средством в состоянии алкогольного опьянения. Вторым условием является ранее имевшееся административное наказание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опьянения. Наряду с перечисленным, условием выступает наличие судимости за совершение преступления, предусмотренного ч. 2, 4, 6 ст. 264 УК РФ и ст. 264.1 УК РФ.</w:t>
      </w:r>
    </w:p>
    <w:p w:rsidR="00952E2B" w:rsidRPr="004A1A6E" w:rsidRDefault="00952E2B" w:rsidP="00952E2B">
      <w:pPr>
        <w:ind w:firstLine="708"/>
        <w:jc w:val="both"/>
      </w:pPr>
      <w:proofErr w:type="gramStart"/>
      <w:r w:rsidRPr="004A1A6E">
        <w:t>Санкцией статьи 264.1 предусмотрена ответственность в виде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</w:t>
      </w:r>
      <w:proofErr w:type="gramEnd"/>
      <w:r w:rsidRPr="004A1A6E">
        <w:t xml:space="preserve"> </w:t>
      </w:r>
      <w:proofErr w:type="gramStart"/>
      <w:r w:rsidRPr="004A1A6E">
        <w:t>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99"/>
    <w:rsid w:val="000E4D99"/>
    <w:rsid w:val="001E58D9"/>
    <w:rsid w:val="009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2016-04-21T07:09:00Z</dcterms:created>
  <dcterms:modified xsi:type="dcterms:W3CDTF">2016-04-21T07:10:00Z</dcterms:modified>
</cp:coreProperties>
</file>