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E1" w:rsidRDefault="00DF55E1" w:rsidP="00DF55E1">
      <w:pPr>
        <w:jc w:val="both"/>
        <w:outlineLvl w:val="1"/>
        <w:rPr>
          <w:b/>
          <w:bCs/>
        </w:rPr>
      </w:pPr>
      <w:r w:rsidRPr="008C0462">
        <w:rPr>
          <w:b/>
          <w:bCs/>
        </w:rPr>
        <w:fldChar w:fldCharType="begin"/>
      </w:r>
      <w:r w:rsidRPr="008C0462">
        <w:rPr>
          <w:b/>
          <w:bCs/>
        </w:rPr>
        <w:instrText xml:space="preserve"> HYPERLINK "http://www.sarprok.ru/node/48060" </w:instrText>
      </w:r>
      <w:r w:rsidRPr="008C0462">
        <w:rPr>
          <w:b/>
          <w:bCs/>
        </w:rPr>
        <w:fldChar w:fldCharType="separate"/>
      </w:r>
      <w:r w:rsidRPr="008C0462">
        <w:rPr>
          <w:b/>
          <w:bCs/>
        </w:rPr>
        <w:t xml:space="preserve">Я купил багажник для велосипеда. После покупки выяснилось, что он не подходит по размеру. При этом упаковка товара (полиэтиленовая) была снята. Продавец отказал мне в возврате денег, на основании того, что утрачен товарный вид и нарушена упаковка товара. </w:t>
      </w:r>
      <w:r w:rsidRPr="008C0462">
        <w:rPr>
          <w:b/>
          <w:bCs/>
        </w:rPr>
        <w:fldChar w:fldCharType="end"/>
      </w:r>
    </w:p>
    <w:p w:rsidR="00DF55E1" w:rsidRPr="008C0462" w:rsidRDefault="00DF55E1" w:rsidP="00DF55E1">
      <w:pPr>
        <w:jc w:val="both"/>
        <w:outlineLvl w:val="1"/>
        <w:rPr>
          <w:b/>
          <w:bCs/>
        </w:rPr>
      </w:pPr>
      <w:bookmarkStart w:id="0" w:name="_GoBack"/>
      <w:bookmarkEnd w:id="0"/>
    </w:p>
    <w:p w:rsidR="00DF55E1" w:rsidRPr="00BA665C" w:rsidRDefault="00DF55E1" w:rsidP="00DF55E1">
      <w:pPr>
        <w:jc w:val="both"/>
        <w:rPr>
          <w:bCs/>
        </w:rPr>
      </w:pPr>
      <w:r w:rsidRPr="00BA665C">
        <w:rPr>
          <w:bCs/>
        </w:rPr>
        <w:t xml:space="preserve">Действия продавца правомерны. </w:t>
      </w:r>
      <w:proofErr w:type="gramStart"/>
      <w:r w:rsidRPr="00BA665C">
        <w:rPr>
          <w:bCs/>
        </w:rPr>
        <w:t>Отношения, возникающие по договору купли-продажи с участием граждан-потребителей, регулируются Гражданским кодексом Российской Федерации, Законом Российской Федерации от 07 февраля 1992 года № 2300-1 «О защите прав потребителей» (далее - Закон), Правилами продажи отдельных видов товаров, утвержденными постановлением Правительства Российской Федерации от 19 января 1998 года № 55 (далее - Правила) а также другими нормативными правовыми актами.</w:t>
      </w:r>
      <w:proofErr w:type="gramEnd"/>
    </w:p>
    <w:p w:rsidR="00DF55E1" w:rsidRPr="00BA665C" w:rsidRDefault="00DF55E1" w:rsidP="00DF55E1">
      <w:pPr>
        <w:jc w:val="both"/>
        <w:rPr>
          <w:bCs/>
        </w:rPr>
      </w:pPr>
      <w:r w:rsidRPr="00BA665C">
        <w:rPr>
          <w:bCs/>
        </w:rPr>
        <w:t>В соответствии с п. 1 ст. 25 Закона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DF55E1" w:rsidRPr="00BA665C" w:rsidRDefault="00DF55E1" w:rsidP="00DF55E1">
      <w:pPr>
        <w:jc w:val="both"/>
        <w:rPr>
          <w:bCs/>
        </w:rPr>
      </w:pPr>
      <w:r w:rsidRPr="00BA665C">
        <w:rPr>
          <w:bCs/>
        </w:rPr>
        <w:t xml:space="preserve"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чек, либо иной подтверждающий оплату указанного товара документ. Перечень товаров, не подлежащих обмену </w:t>
      </w:r>
      <w:proofErr w:type="gramStart"/>
      <w:r w:rsidRPr="00BA665C">
        <w:rPr>
          <w:bCs/>
        </w:rPr>
        <w:t>оп</w:t>
      </w:r>
      <w:proofErr w:type="gramEnd"/>
      <w:r w:rsidRPr="00BA665C">
        <w:rPr>
          <w:bCs/>
        </w:rPr>
        <w:t xml:space="preserve"> основаниям, указанным в настоящей статье, утверждается Правительством Российской Федерации.</w:t>
      </w:r>
    </w:p>
    <w:p w:rsidR="00DF55E1" w:rsidRPr="00BA665C" w:rsidRDefault="00DF55E1" w:rsidP="00DF55E1">
      <w:pPr>
        <w:jc w:val="both"/>
        <w:rPr>
          <w:bCs/>
        </w:rPr>
      </w:pPr>
      <w:proofErr w:type="gramStart"/>
      <w:r w:rsidRPr="00BA665C">
        <w:rPr>
          <w:bCs/>
        </w:rPr>
        <w:t>Пунктом 26 Правил предусмотрено, что покупатель вправе в течение 14 дней с момента передачи ему непродовольственного товара надлежащего качества, если более длительный срок не объявлен продавцом, обменять в месте покупки и иных местах, объявленных продавцом, купленный товар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  <w:proofErr w:type="gramEnd"/>
    </w:p>
    <w:p w:rsidR="00DF55E1" w:rsidRPr="00BA665C" w:rsidRDefault="00DF55E1" w:rsidP="00DF55E1">
      <w:pPr>
        <w:jc w:val="both"/>
        <w:rPr>
          <w:bCs/>
        </w:rPr>
      </w:pPr>
      <w:proofErr w:type="gramStart"/>
      <w:r w:rsidRPr="00BA665C">
        <w:rPr>
          <w:bCs/>
        </w:rPr>
        <w:t>Требование покупателя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продавца, за исключением товаров, не подлежащих обмену или возврату по указанным основаниям в соответствии с перечнем, утвержденным Правительством Российской Федерации.</w:t>
      </w:r>
      <w:proofErr w:type="gramEnd"/>
    </w:p>
    <w:p w:rsidR="00DF55E1" w:rsidRPr="00BA665C" w:rsidRDefault="00DF55E1" w:rsidP="00DF55E1">
      <w:pPr>
        <w:jc w:val="both"/>
        <w:rPr>
          <w:bCs/>
        </w:rPr>
      </w:pPr>
      <w:proofErr w:type="gramStart"/>
      <w:r w:rsidRPr="00BA665C">
        <w:rPr>
          <w:bCs/>
        </w:rPr>
        <w:t xml:space="preserve">Постановлением Правительства РФ от 19 января 1998 года № 55 утвержден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к которым, среди прочих отнесены автомобили и </w:t>
      </w:r>
      <w:proofErr w:type="spellStart"/>
      <w:r w:rsidRPr="00BA665C">
        <w:rPr>
          <w:bCs/>
        </w:rPr>
        <w:t>мотовелотовары</w:t>
      </w:r>
      <w:proofErr w:type="spellEnd"/>
      <w:r w:rsidRPr="00BA665C">
        <w:rPr>
          <w:bCs/>
        </w:rPr>
        <w:t xml:space="preserve">, прицепы и номерные агрегаты к ним; мобильные средства малой механизации </w:t>
      </w:r>
      <w:r w:rsidRPr="00BA665C">
        <w:rPr>
          <w:bCs/>
        </w:rPr>
        <w:lastRenderedPageBreak/>
        <w:t>сельскохозяйственных работ;</w:t>
      </w:r>
      <w:proofErr w:type="gramEnd"/>
      <w:r w:rsidRPr="00BA665C">
        <w:rPr>
          <w:bCs/>
        </w:rPr>
        <w:t xml:space="preserve"> прогулочные суда и иные </w:t>
      </w:r>
      <w:proofErr w:type="spellStart"/>
      <w:r w:rsidRPr="00BA665C">
        <w:rPr>
          <w:bCs/>
        </w:rPr>
        <w:t>плавсредства</w:t>
      </w:r>
      <w:proofErr w:type="spellEnd"/>
      <w:r w:rsidRPr="00BA665C">
        <w:rPr>
          <w:bCs/>
        </w:rPr>
        <w:t xml:space="preserve"> бытового назначения.</w:t>
      </w:r>
    </w:p>
    <w:p w:rsidR="00DF55E1" w:rsidRPr="00BA665C" w:rsidRDefault="00DF55E1" w:rsidP="00DF55E1">
      <w:pPr>
        <w:jc w:val="both"/>
        <w:rPr>
          <w:bCs/>
        </w:rPr>
      </w:pPr>
      <w:r w:rsidRPr="00BA665C">
        <w:rPr>
          <w:bCs/>
        </w:rPr>
        <w:t xml:space="preserve">Таким образом, багажник для велосипеда надлежащего качества, относящийся к группе товаров – </w:t>
      </w:r>
      <w:proofErr w:type="spellStart"/>
      <w:r w:rsidRPr="00BA665C">
        <w:rPr>
          <w:bCs/>
        </w:rPr>
        <w:t>мотовелотовары</w:t>
      </w:r>
      <w:proofErr w:type="spellEnd"/>
      <w:r w:rsidRPr="00BA665C">
        <w:rPr>
          <w:bCs/>
        </w:rPr>
        <w:t>, не подлежат возврату или обмену на аналогичный товар других размера, формы, габарита, фасона, расцветки или комплектации, на основании чего можно сделать вывод о правомерности действий продавца.</w:t>
      </w:r>
    </w:p>
    <w:p w:rsidR="0022530C" w:rsidRPr="00CA4002" w:rsidRDefault="0022530C" w:rsidP="00CA4002"/>
    <w:sectPr w:rsidR="0022530C" w:rsidRPr="00CA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DD"/>
    <w:rsid w:val="0022530C"/>
    <w:rsid w:val="00B44BDD"/>
    <w:rsid w:val="00CA4002"/>
    <w:rsid w:val="00DF55E1"/>
    <w:rsid w:val="00F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2017-01-24T11:14:00Z</dcterms:created>
  <dcterms:modified xsi:type="dcterms:W3CDTF">2017-01-24T11:14:00Z</dcterms:modified>
</cp:coreProperties>
</file>