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67" w:rsidRPr="008F71AC" w:rsidRDefault="00286E67" w:rsidP="00286E67">
      <w:pPr>
        <w:jc w:val="both"/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</w:pP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begin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instrText xml:space="preserve"> HYPERLINK "http://www.sarprok.ru/node/50169" </w:instrTex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separate"/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t>Как потерпевшему защитить свои права в случае прекращения уголовного дела за истечением срока давности?</w:t>
      </w:r>
      <w:r w:rsidRPr="008F71AC">
        <w:rPr>
          <w:rFonts w:eastAsia="Times New Roman" w:cs="Times New Roman"/>
          <w:b/>
          <w:bCs/>
          <w:kern w:val="0"/>
          <w:sz w:val="28"/>
          <w:szCs w:val="36"/>
          <w:lang w:eastAsia="ru-RU" w:bidi="ar-SA"/>
        </w:rPr>
        <w:fldChar w:fldCharType="end"/>
      </w:r>
    </w:p>
    <w:p w:rsidR="00286E67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</w:p>
    <w:p w:rsidR="00286E67" w:rsidRPr="008F71AC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Конституционный суд РФ проверил отдельные положения УПК РФ, касающиеся прекращения уголовного дела в связи с истечением сроков давности уголовного преследования.</w:t>
      </w:r>
    </w:p>
    <w:p w:rsidR="00286E67" w:rsidRPr="008F71AC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proofErr w:type="gramStart"/>
      <w:r w:rsidRPr="008F71AC">
        <w:rPr>
          <w:rFonts w:eastAsia="Times New Roman" w:cs="Times New Roman"/>
          <w:kern w:val="0"/>
          <w:sz w:val="28"/>
          <w:lang w:eastAsia="ru-RU" w:bidi="ar-SA"/>
        </w:rPr>
        <w:t>В постановлении Конституционного суда РФ от 02 марта 2017 года № 4-П «По делу о проверке конституционности положений п. 3 ч.1 ст. 24 УПК РФ в связи с жалобой граждан Глазкова В.Ю. и Степанова В.Н.» отражено, что прекращение уголовного дела в связи с истечением сроков давности возможно лишь только с согласия подозреваемого, обвиняемого или подсудимого, а согласие потерпевшего</w:t>
      </w:r>
      <w:proofErr w:type="gramEnd"/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 не является обязательным условием.</w:t>
      </w:r>
    </w:p>
    <w:p w:rsidR="00286E67" w:rsidRPr="008F71AC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Потерпевший, имеющий обоснованные сомнения в правильности исчисления срока давности, вправе предъявить свои возражения против прекращения уголовного дела и суд должен их исследовать. А в случае вынесения решения о прекращении уголовного дела потерпевший вправе оспорить его.</w:t>
      </w:r>
    </w:p>
    <w:p w:rsidR="00286E67" w:rsidRPr="008F71AC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>Для потерпевшего сохраняется возможность защитить свои права и законные интересы в порядке гражданского судопроизводства с учетом сроков исковой давности. А обвиняемый (подсудимый) не освобождается от возмещения ущерба, причиненного противоправным деянием. При этом уполномоченные  правоохранительные органы должны содействовать потерпевшему в получении доказательств такого ущерба.</w:t>
      </w:r>
    </w:p>
    <w:p w:rsidR="00286E67" w:rsidRPr="008F71AC" w:rsidRDefault="00286E67" w:rsidP="00286E67">
      <w:pPr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8F71AC">
        <w:rPr>
          <w:rFonts w:eastAsia="Times New Roman" w:cs="Times New Roman"/>
          <w:kern w:val="0"/>
          <w:sz w:val="28"/>
          <w:lang w:eastAsia="ru-RU" w:bidi="ar-SA"/>
        </w:rPr>
        <w:t xml:space="preserve">Потерпевший может обратиться </w:t>
      </w:r>
      <w:proofErr w:type="gramStart"/>
      <w:r w:rsidRPr="008F71AC">
        <w:rPr>
          <w:rFonts w:eastAsia="Times New Roman" w:cs="Times New Roman"/>
          <w:kern w:val="0"/>
          <w:sz w:val="28"/>
          <w:lang w:eastAsia="ru-RU" w:bidi="ar-SA"/>
        </w:rPr>
        <w:t>в суд за принуждением компенсации за нарушение права на судопроизводство в разумный срок</w:t>
      </w:r>
      <w:proofErr w:type="gramEnd"/>
      <w:r w:rsidRPr="008F71AC">
        <w:rPr>
          <w:rFonts w:eastAsia="Times New Roman" w:cs="Times New Roman"/>
          <w:kern w:val="0"/>
          <w:sz w:val="28"/>
          <w:lang w:eastAsia="ru-RU" w:bidi="ar-SA"/>
        </w:rPr>
        <w:t>.</w:t>
      </w:r>
    </w:p>
    <w:p w:rsidR="00DD59F1" w:rsidRPr="00286E67" w:rsidRDefault="00DD59F1" w:rsidP="00286E67">
      <w:bookmarkStart w:id="0" w:name="_GoBack"/>
      <w:bookmarkEnd w:id="0"/>
    </w:p>
    <w:sectPr w:rsidR="00DD59F1" w:rsidRPr="0028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8B76A6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2017-03-22T10:01:00Z</dcterms:created>
  <dcterms:modified xsi:type="dcterms:W3CDTF">2017-03-22T10:01:00Z</dcterms:modified>
</cp:coreProperties>
</file>