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C" w:rsidRDefault="008260EC" w:rsidP="00CA13B6">
      <w:pPr>
        <w:jc w:val="center"/>
        <w:rPr>
          <w:rFonts w:ascii="Times New Roman" w:hAnsi="Times New Roman" w:cs="Calibri"/>
          <w:lang w:eastAsia="ar-SA"/>
        </w:rPr>
      </w:pPr>
      <w:r w:rsidRPr="005016AE">
        <w:rPr>
          <w:rFonts w:ascii="Times New Roman" w:hAnsi="Times New Roman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1.25pt;visibility:visible" filled="t">
            <v:imagedata r:id="rId7" o:title=""/>
          </v:shape>
        </w:pict>
      </w:r>
    </w:p>
    <w:p w:rsidR="008260EC" w:rsidRDefault="008260EC" w:rsidP="00CA13B6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СОБРАНИЕ ДЕПУТАТОВ </w:t>
      </w:r>
    </w:p>
    <w:p w:rsidR="008260EC" w:rsidRDefault="008260EC" w:rsidP="00CA13B6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ТУРКОВСКОГО МУНИЦИПАЛЬНОГО РАЙОНА</w:t>
      </w:r>
    </w:p>
    <w:p w:rsidR="008260EC" w:rsidRDefault="008260EC" w:rsidP="00CA13B6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8260EC" w:rsidRDefault="008260EC" w:rsidP="00CA13B6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8260EC" w:rsidRDefault="008260EC" w:rsidP="00CA13B6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39/4</w:t>
      </w:r>
    </w:p>
    <w:p w:rsidR="008260EC" w:rsidRDefault="008260EC" w:rsidP="00CA13B6">
      <w:pPr>
        <w:pStyle w:val="NormalWeb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от 11.04.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                                                                               р.п. Турки</w:t>
      </w:r>
    </w:p>
    <w:p w:rsidR="008260EC" w:rsidRDefault="008260EC" w:rsidP="00CA13B6">
      <w:pPr>
        <w:pStyle w:val="NormalWeb"/>
        <w:spacing w:beforeAutospacing="0" w:after="0"/>
        <w:ind w:right="3629"/>
      </w:pPr>
      <w:r>
        <w:rPr>
          <w:b/>
          <w:bCs/>
          <w:sz w:val="27"/>
          <w:szCs w:val="27"/>
        </w:rPr>
        <w:t xml:space="preserve">О внесении изменений и дополнений в решение Собрания депутатов Турковского муниципального района Саратовской области от 24 декабря 2012 года № 22/3  </w:t>
      </w:r>
    </w:p>
    <w:p w:rsidR="008260EC" w:rsidRDefault="008260EC" w:rsidP="00CA13B6">
      <w:pPr>
        <w:pStyle w:val="NormalWeb"/>
        <w:spacing w:after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Руководствуясь Уставом Турковского муниципального района Саратовской области Собрание депутатов </w:t>
      </w:r>
    </w:p>
    <w:p w:rsidR="008260EC" w:rsidRDefault="008260EC" w:rsidP="00CA13B6">
      <w:pPr>
        <w:pStyle w:val="Heading1"/>
        <w:spacing w:before="0" w:after="0"/>
        <w:ind w:hanging="17"/>
        <w:rPr>
          <w:rFonts w:ascii="Times New Roman" w:hAnsi="Times New Roman"/>
          <w:color w:val="000000"/>
          <w:sz w:val="27"/>
          <w:szCs w:val="27"/>
        </w:rPr>
      </w:pPr>
    </w:p>
    <w:p w:rsidR="008260EC" w:rsidRDefault="008260EC" w:rsidP="00CA13B6">
      <w:pPr>
        <w:pStyle w:val="Heading1"/>
        <w:spacing w:before="0" w:after="0"/>
        <w:ind w:hanging="17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РЕШИЛО: </w:t>
      </w:r>
    </w:p>
    <w:p w:rsidR="008260EC" w:rsidRDefault="008260EC" w:rsidP="00D330D3">
      <w:pPr>
        <w:pStyle w:val="NormalWeb"/>
        <w:numPr>
          <w:ilvl w:val="0"/>
          <w:numId w:val="39"/>
        </w:numPr>
        <w:spacing w:beforeAutospacing="0" w:after="0"/>
        <w:ind w:right="-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в решение Собрания депутатов от 24 декабря 2012 года № 22/3 «Об утверждении программы социально-экономического развития Турковского муниципального района до 2015 года» следующие изменения и дополнения:</w:t>
      </w:r>
    </w:p>
    <w:p w:rsidR="008260EC" w:rsidRDefault="008260EC" w:rsidP="00D330D3">
      <w:pPr>
        <w:pStyle w:val="NormalWeb"/>
        <w:spacing w:beforeAutospacing="0" w:after="0"/>
        <w:ind w:left="690" w:right="-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 в «Паспорте Программы» пункт «Наименование Программы» изложить в следующей редакции: </w:t>
      </w:r>
      <w:r w:rsidRPr="007F06EB">
        <w:rPr>
          <w:color w:val="000000"/>
          <w:sz w:val="27"/>
          <w:szCs w:val="27"/>
        </w:rPr>
        <w:t>«</w:t>
      </w:r>
      <w:r w:rsidRPr="007F06EB">
        <w:rPr>
          <w:sz w:val="27"/>
          <w:szCs w:val="27"/>
        </w:rPr>
        <w:t>Программа социально-экономического развития  Турковского муниципального района на 2012 - 2015 годы (далее – Программа)</w:t>
      </w:r>
      <w:r>
        <w:rPr>
          <w:sz w:val="27"/>
          <w:szCs w:val="27"/>
        </w:rPr>
        <w:t>»;</w:t>
      </w:r>
    </w:p>
    <w:p w:rsidR="008260EC" w:rsidRDefault="008260EC" w:rsidP="00D330D3">
      <w:pPr>
        <w:pStyle w:val="NormalWeb"/>
        <w:spacing w:beforeAutospacing="0" w:after="0"/>
        <w:ind w:left="690" w:right="-1"/>
        <w:jc w:val="both"/>
        <w:rPr>
          <w:sz w:val="27"/>
          <w:szCs w:val="27"/>
        </w:rPr>
      </w:pPr>
      <w:r>
        <w:rPr>
          <w:sz w:val="27"/>
          <w:szCs w:val="27"/>
        </w:rPr>
        <w:t>- в «Паспорте Программы» пункт «Срок реализации Программы» изложить в следующей редакции»: «Программа реализуется в 2012-2015 годах»;</w:t>
      </w:r>
    </w:p>
    <w:p w:rsidR="008260EC" w:rsidRPr="007A4355" w:rsidRDefault="008260EC" w:rsidP="00BE6D69">
      <w:pPr>
        <w:pStyle w:val="NoSpacing"/>
        <w:jc w:val="both"/>
        <w:rPr>
          <w:rFonts w:ascii="Times New Roman" w:hAnsi="Times New Roman"/>
          <w:b/>
          <w:sz w:val="27"/>
          <w:szCs w:val="27"/>
        </w:rPr>
      </w:pPr>
      <w:r w:rsidRPr="00AB3876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AB3876">
        <w:rPr>
          <w:rFonts w:ascii="Times New Roman" w:hAnsi="Times New Roman"/>
          <w:sz w:val="27"/>
          <w:szCs w:val="27"/>
        </w:rPr>
        <w:t xml:space="preserve">- дополнить раздел 1 «Социально-экономическое положение Турковского района. Итоги социально-экономического развития района» пунктом </w:t>
      </w:r>
      <w:r>
        <w:rPr>
          <w:rFonts w:ascii="Times New Roman" w:hAnsi="Times New Roman"/>
          <w:sz w:val="27"/>
          <w:szCs w:val="27"/>
        </w:rPr>
        <w:t xml:space="preserve">1.2. следующего содержания: </w:t>
      </w:r>
      <w:r w:rsidRPr="007A4355">
        <w:rPr>
          <w:rFonts w:ascii="Times New Roman" w:hAnsi="Times New Roman"/>
          <w:sz w:val="27"/>
          <w:szCs w:val="27"/>
        </w:rPr>
        <w:t>«</w:t>
      </w:r>
      <w:r w:rsidRPr="007A4355">
        <w:rPr>
          <w:rFonts w:ascii="Times New Roman" w:hAnsi="Times New Roman"/>
          <w:b/>
          <w:sz w:val="27"/>
          <w:szCs w:val="27"/>
        </w:rPr>
        <w:t>Характеристика основных проблем</w:t>
      </w:r>
      <w:r w:rsidRPr="007A4355">
        <w:rPr>
          <w:rFonts w:ascii="Times New Roman" w:hAnsi="Times New Roman"/>
          <w:b/>
          <w:sz w:val="27"/>
          <w:szCs w:val="27"/>
        </w:rPr>
        <w:br/>
        <w:t>социально-экономического развития Турковского муниципального района</w:t>
      </w:r>
    </w:p>
    <w:p w:rsidR="008260EC" w:rsidRPr="007A4355" w:rsidRDefault="008260EC" w:rsidP="00BE6D69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ab/>
        <w:t>Тенденции последних лет обозначили ряд основных проблем социально-экономического развития Турковского муниципального района.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Проблемы основных отраслей  экономики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Большой износ основных производственных и непроизводственных фондов  и отсутствие средств на их модернизацию.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Отсутствие рынков сбыта сельскохозяйственной продукции местных товаропроизводителей.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Высокие энерготарифы, тарифы на жилищно-коммунальные услуги.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Демография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В районе сохраняется неблагоприятная демографическая ситуация, которая определяется превышением смертности над рождаемостью, сокращением численности населения.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Основной проблемой остаётся отток населения за пределы района. Причина невысокая заработная плата и невысокий экономический потенциал района.   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Социальная инфраструктура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Требует существенного улучшения качество общедоступной социальной инфраструктуры (образование, здравоохранение, социальное обеспечение, культура, физкультура и спорт, молодежная политика), ориентированной на массовые слои населения. Состояние имеющейся материально-технической базы социальной сферы, в особенности учреждений здравоохранения, детских дошкольных учреждений, обеспечивает лишь минимальные потребности населения в гарантированном получении социальных услуг.  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Рынок труда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Учитывая, что развитие экономики Турковского муниципального района неотъемлемо связано с развитием агропромышленного комплекса в районе, развитием отраслей производства – основной задачей на рынке труда является увеличение занятости работников именно в этих отраслях. 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Агропромышленный комплекс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Острой остается проблема дефицита квалифицированных кадров на селе. Причиной тому служит как низкий уровень оплаты труда, так и недостаток социально-бытовых условий для сельской молодежи. 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Стратегическая цель развития агропромышленного комплекса Турковского муниципального района – формирование эффективного устойчивого агропромышленного производства, обеспечивающего потребности населения в качественных продуктах питания и спрос и спрос перерабатывающей промышленности в сырье по приемлемым ценам, а также обеспечение роста благосостояния и благоприятных условий жизнедеятельности и жизнеустройства сельских жителей.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Для этого необходимо: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- сформировать материально-техническую базу сельских товаропроизводителей на основе развития инвестиционно-инновационной деятельности;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- создать организационные и экономические предпосылки для устойчивого развития агропромышленного комплекса и повышения его конкурентоспособности.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Малая привлекательность сельской территории для проживания (неудовлетворительное состояние социальной, транспортной и коммунальной инфраструктуры) создает угрозу оттока рабочей силы и реализации стратегических приоритетов развития АПК.    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Жилищно-коммунальное хозяйство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Износ коммунальной инфраструктуры района, её значительная энергоемкость и затратность снижают уровень жизни населения, требуют значительных инвестиционных вложений и не позволяют переориентировать бюджетные ресурсы муниципального района на экономическое развитие. 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Транспорт и дорожное хозяйство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Главной проблемой дорожно-транспортного комплекса района является изношенность основных фондов, транспортных средств, низкий запас оборотных средств, что препятствует реализации ее конкурентных преимуществ.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Экология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Растущее количество автотранспортных средств, увеличение площадей самовольных свалок мусора являются причинами негативного воздействия на окружающую среду.  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Промышленность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Большинство предприятий нуждаются в модернизации, которая требует значительных капитальных вложений. Инвестиции в экономику района не всегда способны дать быстрый эффект, и это также учитывается потенциальными инвесторами. 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В последнее время большинство предприятий Турковского муниципального района столкнулось и с такой проблемой, как старение и нехватка квалифицированных кадров рабочих специальностей.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Основными целями промышленной политики являются: обеспечение устойчивых темпов роста объема промышленного производства, повышение конкурентоспособности продукции и технического уровня производства.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Для достижения поставленных целей необходимо решение соответствующих задач: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- формирование экономических условий, обеспечивающих благоприятный инвестиционный климат;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- техническое перевооружение предприятий;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- проведение активной энергосберегающей политики;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- максимально возможное сохранение существующих рабочих мест и создание новых;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- создание условий для подготовки и переподготовки высококвалифицированных рабочих и управленческих кадров. </w:t>
      </w:r>
    </w:p>
    <w:p w:rsidR="008260EC" w:rsidRPr="007A4355" w:rsidRDefault="008260EC" w:rsidP="00BE6D69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</w:rPr>
        <w:t xml:space="preserve">         </w:t>
      </w:r>
      <w:r w:rsidRPr="007A4355">
        <w:rPr>
          <w:rFonts w:ascii="Times New Roman" w:hAnsi="Times New Roman"/>
          <w:sz w:val="27"/>
          <w:szCs w:val="27"/>
          <w:u w:val="single"/>
        </w:rPr>
        <w:t>Бюджетная обеспеченность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Бюджет Турковского муниципального района является высокодотационным.  Расходы бюджета направлены на обеспечение основных социально-значимых статей бюджета. Бюджетная обеспеченность в 2015 году возрастет по сравнению с 2011 год</w:t>
      </w:r>
      <w:r>
        <w:rPr>
          <w:rFonts w:ascii="Times New Roman" w:hAnsi="Times New Roman"/>
          <w:sz w:val="27"/>
          <w:szCs w:val="27"/>
        </w:rPr>
        <w:t>ом</w:t>
      </w:r>
      <w:r w:rsidRPr="007A4355">
        <w:rPr>
          <w:rFonts w:ascii="Times New Roman" w:hAnsi="Times New Roman"/>
          <w:sz w:val="27"/>
          <w:szCs w:val="27"/>
        </w:rPr>
        <w:t xml:space="preserve"> на 6,9%. 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Проблемы в сфере потребительского рынка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В сфере оказания услуг населению отсутствует такая услуга как химчистка, недостаточное развитие получили ремонт электробытовых товаров.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Отсутствуют  единые критерии и требования в работе по благоустройству и озеленению прилегающих к объектам сферы потребительского рынка территорий.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Культура обслуживания населения в некоторых предприятиях торговли и общественного питания остается достаточно низкой. 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Проблемы в сфере малого предпринимательства</w:t>
      </w:r>
    </w:p>
    <w:p w:rsidR="008260EC" w:rsidRPr="007A4355" w:rsidRDefault="008260EC" w:rsidP="00AB387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Высокие процентные ставки банковских структур по кредитам на развитие бизнеса.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Несовершенство и нестабильность  законодательной базы.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Отсутствие в сфере малого бизнеса мотивации, направленной на развитие отраслей производства, переработки (развивается сфера торговли, бытового обслуживания).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Проблемы в финансовой сфере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 </w:t>
      </w:r>
      <w:r w:rsidRPr="007A4355">
        <w:rPr>
          <w:rFonts w:ascii="Times New Roman" w:hAnsi="Times New Roman"/>
          <w:sz w:val="27"/>
          <w:szCs w:val="27"/>
        </w:rPr>
        <w:tab/>
        <w:t>Основной и самой важной проблемой по поступлению собственных доходов в бюджет Турковского муниципального района является их собираемость  в размере 100 %,  на которую  влияет: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а) ежегодное выполнение  плана по доходным источникам;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б) взыскание с задолжников  сумм недоимки по налогам;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Лишь третья часть недоимки, является возможной к взысканию, и с которой в течение года ведется результативная работа МВК. Основная часть  недоимки является безнадежной к взысканию и подлежит списанию в силу различных причин: 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- по причине смерти плательщиков 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-  в результате истечения срока давности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-  выезда задолжников  за пределы региона.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>В связи с чем, на законодательном уровне, необходимо пересмотреть и возможно упростить процедуру списания задолженности, дабы не наращивать невозможную к взысканию недоимку.</w:t>
      </w:r>
    </w:p>
    <w:p w:rsidR="008260EC" w:rsidRPr="007A4355" w:rsidRDefault="008260EC" w:rsidP="00AB3876">
      <w:pPr>
        <w:pStyle w:val="NoSpacing"/>
        <w:jc w:val="center"/>
        <w:rPr>
          <w:rFonts w:ascii="Times New Roman" w:hAnsi="Times New Roman"/>
          <w:sz w:val="27"/>
          <w:szCs w:val="27"/>
          <w:u w:val="single"/>
        </w:rPr>
      </w:pPr>
      <w:r w:rsidRPr="007A4355">
        <w:rPr>
          <w:rFonts w:ascii="Times New Roman" w:hAnsi="Times New Roman"/>
          <w:sz w:val="27"/>
          <w:szCs w:val="27"/>
          <w:u w:val="single"/>
        </w:rPr>
        <w:t>Проблемы  в сфере образования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             Старение педагогических кадров.</w:t>
      </w:r>
    </w:p>
    <w:p w:rsidR="008260EC" w:rsidRPr="007A4355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             Дороги, по которым проходят школьные маршруты требуют ремонта и обустройства. </w:t>
      </w:r>
    </w:p>
    <w:p w:rsidR="008260EC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7A4355">
        <w:rPr>
          <w:rFonts w:ascii="Times New Roman" w:hAnsi="Times New Roman"/>
          <w:sz w:val="27"/>
          <w:szCs w:val="27"/>
        </w:rPr>
        <w:t xml:space="preserve">             Необходимость дальнейшего совершенствования материально-технической базы ОУ с целью соответствия изменяющимся современным требованиям.»</w:t>
      </w:r>
      <w:r>
        <w:rPr>
          <w:rFonts w:ascii="Times New Roman" w:hAnsi="Times New Roman"/>
          <w:sz w:val="27"/>
          <w:szCs w:val="27"/>
        </w:rPr>
        <w:t>;</w:t>
      </w:r>
    </w:p>
    <w:p w:rsidR="008260EC" w:rsidRDefault="008260EC" w:rsidP="00AB3876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7A4355" w:rsidRDefault="008260EC" w:rsidP="007A4355">
      <w:pPr>
        <w:pStyle w:val="12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- дополнить раздел 3 «Экономический потенциал района» пунктом 3.9. следующего содержания: </w:t>
      </w:r>
      <w:r w:rsidRPr="007A4355">
        <w:rPr>
          <w:sz w:val="27"/>
          <w:szCs w:val="27"/>
        </w:rPr>
        <w:t>«</w:t>
      </w:r>
      <w:r w:rsidRPr="007A4355">
        <w:rPr>
          <w:b/>
          <w:sz w:val="27"/>
          <w:szCs w:val="27"/>
        </w:rPr>
        <w:t>Развитие промышленности</w:t>
      </w:r>
    </w:p>
    <w:p w:rsidR="008260EC" w:rsidRPr="007A4355" w:rsidRDefault="008260EC" w:rsidP="007A4355">
      <w:pPr>
        <w:pStyle w:val="12"/>
        <w:ind w:firstLine="708"/>
        <w:jc w:val="both"/>
        <w:rPr>
          <w:sz w:val="27"/>
          <w:szCs w:val="27"/>
        </w:rPr>
      </w:pPr>
      <w:r w:rsidRPr="007A4355">
        <w:rPr>
          <w:sz w:val="27"/>
          <w:szCs w:val="27"/>
        </w:rPr>
        <w:t>Развитие отраслей пищевой и перерабатывающей промышленности будет осуществляться в рамках мероприятий областной целевой программы «Развитие пищевой и перерабатывающей промышленности Саратовской области на 2010-2015 годы».</w:t>
      </w:r>
    </w:p>
    <w:p w:rsidR="008260EC" w:rsidRPr="007A4355" w:rsidRDefault="008260EC" w:rsidP="007A4355">
      <w:pPr>
        <w:pStyle w:val="12"/>
        <w:jc w:val="both"/>
        <w:rPr>
          <w:i/>
          <w:sz w:val="27"/>
          <w:szCs w:val="27"/>
        </w:rPr>
      </w:pPr>
      <w:r w:rsidRPr="007A4355">
        <w:rPr>
          <w:i/>
          <w:sz w:val="27"/>
          <w:szCs w:val="27"/>
        </w:rPr>
        <w:t>Приоритетные задачи  в  промышленности</w:t>
      </w:r>
    </w:p>
    <w:p w:rsidR="008260EC" w:rsidRPr="007A4355" w:rsidRDefault="008260EC" w:rsidP="007A4355">
      <w:pPr>
        <w:pStyle w:val="12"/>
        <w:jc w:val="both"/>
        <w:rPr>
          <w:sz w:val="27"/>
          <w:szCs w:val="27"/>
        </w:rPr>
      </w:pPr>
      <w:r w:rsidRPr="007A4355">
        <w:rPr>
          <w:sz w:val="27"/>
          <w:szCs w:val="27"/>
        </w:rPr>
        <w:t>модернизация и техническое перевооружение производства;</w:t>
      </w:r>
    </w:p>
    <w:p w:rsidR="008260EC" w:rsidRPr="007A4355" w:rsidRDefault="008260EC" w:rsidP="007A4355">
      <w:pPr>
        <w:pStyle w:val="12"/>
        <w:jc w:val="both"/>
        <w:rPr>
          <w:sz w:val="27"/>
          <w:szCs w:val="27"/>
        </w:rPr>
      </w:pPr>
      <w:r w:rsidRPr="007A4355">
        <w:rPr>
          <w:sz w:val="27"/>
          <w:szCs w:val="27"/>
        </w:rPr>
        <w:t>расширение мощностей действующих предприятий, обеспечивающих производство конечной продукции с учетом требований конкурентоспособности и емкости рынка;</w:t>
      </w:r>
    </w:p>
    <w:p w:rsidR="008260EC" w:rsidRPr="007A4355" w:rsidRDefault="008260EC" w:rsidP="007A4355">
      <w:pPr>
        <w:pStyle w:val="12"/>
        <w:jc w:val="both"/>
        <w:rPr>
          <w:sz w:val="27"/>
          <w:szCs w:val="27"/>
        </w:rPr>
      </w:pPr>
      <w:r w:rsidRPr="007A4355">
        <w:rPr>
          <w:sz w:val="27"/>
          <w:szCs w:val="27"/>
        </w:rPr>
        <w:t>увеличение производства за счет ввода новых технологических мощностей;</w:t>
      </w:r>
    </w:p>
    <w:p w:rsidR="008260EC" w:rsidRPr="007A4355" w:rsidRDefault="008260EC" w:rsidP="007A4355">
      <w:pPr>
        <w:pStyle w:val="12"/>
        <w:jc w:val="both"/>
        <w:rPr>
          <w:sz w:val="27"/>
          <w:szCs w:val="27"/>
        </w:rPr>
      </w:pPr>
      <w:r w:rsidRPr="007A4355">
        <w:rPr>
          <w:sz w:val="27"/>
          <w:szCs w:val="27"/>
        </w:rPr>
        <w:t>повышение уровня промышленной и экологической безопасности предприятий всех видов экономической деятельности.</w:t>
      </w:r>
    </w:p>
    <w:p w:rsidR="008260EC" w:rsidRPr="007A4355" w:rsidRDefault="008260EC" w:rsidP="007A4355">
      <w:pPr>
        <w:pStyle w:val="12"/>
        <w:jc w:val="both"/>
        <w:rPr>
          <w:i/>
          <w:sz w:val="27"/>
          <w:szCs w:val="27"/>
        </w:rPr>
      </w:pPr>
      <w:r w:rsidRPr="007A4355">
        <w:rPr>
          <w:i/>
          <w:sz w:val="27"/>
          <w:szCs w:val="27"/>
        </w:rPr>
        <w:t>Ожидаемые результаты:</w:t>
      </w:r>
    </w:p>
    <w:p w:rsidR="008260EC" w:rsidRPr="007A4355" w:rsidRDefault="008260EC" w:rsidP="007A4355">
      <w:pPr>
        <w:pStyle w:val="12"/>
        <w:jc w:val="both"/>
        <w:rPr>
          <w:sz w:val="27"/>
          <w:szCs w:val="27"/>
        </w:rPr>
      </w:pPr>
      <w:r w:rsidRPr="007A4355">
        <w:rPr>
          <w:sz w:val="27"/>
          <w:szCs w:val="27"/>
        </w:rPr>
        <w:t xml:space="preserve">увеличение объема отгруженных товаров собственного производства, выполненных работ и оказанных услуг в 1,9 раза относительно 2011 года, что составит в 2015 году 56,7 млн. рублей; </w:t>
      </w:r>
    </w:p>
    <w:p w:rsidR="008260EC" w:rsidRPr="007A4355" w:rsidRDefault="008260EC" w:rsidP="007A4355">
      <w:pPr>
        <w:pStyle w:val="12"/>
        <w:jc w:val="both"/>
        <w:rPr>
          <w:sz w:val="27"/>
          <w:szCs w:val="27"/>
        </w:rPr>
      </w:pPr>
      <w:r w:rsidRPr="007A4355">
        <w:rPr>
          <w:sz w:val="27"/>
          <w:szCs w:val="27"/>
        </w:rPr>
        <w:t>обеспечение среднегодового значения индекса промышленного производства не ниже 104 процентов;</w:t>
      </w:r>
    </w:p>
    <w:p w:rsidR="008260EC" w:rsidRPr="007A4355" w:rsidRDefault="008260EC" w:rsidP="007A4355">
      <w:pPr>
        <w:pStyle w:val="12"/>
        <w:jc w:val="both"/>
        <w:rPr>
          <w:sz w:val="27"/>
          <w:szCs w:val="27"/>
        </w:rPr>
      </w:pPr>
      <w:r w:rsidRPr="007A4355">
        <w:rPr>
          <w:sz w:val="27"/>
          <w:szCs w:val="27"/>
        </w:rPr>
        <w:t>освоение производства продукции на основе новых высокоэффективных технологий, обеспечивающих использование экологически чистых материалов, улучшение потребительских свойств товаров, расширение ассортимента выпускаемой продукции, снижение издержек производства.</w:t>
      </w:r>
    </w:p>
    <w:p w:rsidR="008260EC" w:rsidRPr="007A4355" w:rsidRDefault="008260EC" w:rsidP="007A4355">
      <w:pPr>
        <w:pStyle w:val="12"/>
        <w:jc w:val="center"/>
        <w:rPr>
          <w:sz w:val="27"/>
          <w:szCs w:val="27"/>
        </w:rPr>
      </w:pPr>
      <w:r w:rsidRPr="007A4355">
        <w:rPr>
          <w:sz w:val="27"/>
          <w:szCs w:val="27"/>
        </w:rPr>
        <w:t>Индикаторы промышленного комплекса района:</w:t>
      </w:r>
    </w:p>
    <w:p w:rsidR="008260EC" w:rsidRPr="007A4355" w:rsidRDefault="008260EC" w:rsidP="007A4355">
      <w:pPr>
        <w:pStyle w:val="12"/>
        <w:jc w:val="center"/>
        <w:rPr>
          <w:sz w:val="27"/>
          <w:szCs w:val="27"/>
        </w:rPr>
      </w:pPr>
    </w:p>
    <w:tbl>
      <w:tblPr>
        <w:tblW w:w="95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5"/>
        <w:gridCol w:w="960"/>
        <w:gridCol w:w="960"/>
        <w:gridCol w:w="960"/>
        <w:gridCol w:w="960"/>
      </w:tblGrid>
      <w:tr w:rsidR="008260EC" w:rsidRPr="007A4355" w:rsidTr="00D00497">
        <w:trPr>
          <w:trHeight w:val="675"/>
          <w:tblHeader/>
        </w:trPr>
        <w:tc>
          <w:tcPr>
            <w:tcW w:w="5685" w:type="dxa"/>
          </w:tcPr>
          <w:p w:rsidR="008260EC" w:rsidRPr="007A4355" w:rsidRDefault="008260EC" w:rsidP="00D00497">
            <w:pPr>
              <w:pStyle w:val="12"/>
              <w:rPr>
                <w:bCs/>
                <w:color w:val="000000"/>
                <w:sz w:val="27"/>
                <w:szCs w:val="27"/>
              </w:rPr>
            </w:pPr>
            <w:r w:rsidRPr="007A4355">
              <w:rPr>
                <w:bCs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960" w:type="dxa"/>
          </w:tcPr>
          <w:p w:rsidR="008260EC" w:rsidRPr="007A4355" w:rsidRDefault="008260EC" w:rsidP="00D00497">
            <w:pPr>
              <w:pStyle w:val="12"/>
              <w:rPr>
                <w:bCs/>
                <w:color w:val="000000"/>
                <w:sz w:val="27"/>
                <w:szCs w:val="27"/>
              </w:rPr>
            </w:pPr>
            <w:r w:rsidRPr="007A4355">
              <w:rPr>
                <w:bCs/>
                <w:color w:val="000000"/>
                <w:sz w:val="27"/>
                <w:szCs w:val="27"/>
              </w:rPr>
              <w:t>2012 год</w:t>
            </w:r>
          </w:p>
        </w:tc>
        <w:tc>
          <w:tcPr>
            <w:tcW w:w="960" w:type="dxa"/>
          </w:tcPr>
          <w:p w:rsidR="008260EC" w:rsidRPr="007A4355" w:rsidRDefault="008260EC" w:rsidP="00D00497">
            <w:pPr>
              <w:pStyle w:val="12"/>
              <w:rPr>
                <w:bCs/>
                <w:color w:val="000000"/>
                <w:sz w:val="27"/>
                <w:szCs w:val="27"/>
              </w:rPr>
            </w:pPr>
            <w:r w:rsidRPr="007A4355">
              <w:rPr>
                <w:bCs/>
                <w:color w:val="000000"/>
                <w:sz w:val="27"/>
                <w:szCs w:val="27"/>
              </w:rPr>
              <w:t>2013 год</w:t>
            </w:r>
          </w:p>
        </w:tc>
        <w:tc>
          <w:tcPr>
            <w:tcW w:w="960" w:type="dxa"/>
          </w:tcPr>
          <w:p w:rsidR="008260EC" w:rsidRPr="007A4355" w:rsidRDefault="008260EC" w:rsidP="00D00497">
            <w:pPr>
              <w:pStyle w:val="12"/>
              <w:rPr>
                <w:bCs/>
                <w:color w:val="000000"/>
                <w:sz w:val="27"/>
                <w:szCs w:val="27"/>
              </w:rPr>
            </w:pPr>
            <w:r w:rsidRPr="007A4355">
              <w:rPr>
                <w:bCs/>
                <w:color w:val="000000"/>
                <w:sz w:val="27"/>
                <w:szCs w:val="27"/>
              </w:rPr>
              <w:t>2014 год</w:t>
            </w:r>
          </w:p>
        </w:tc>
        <w:tc>
          <w:tcPr>
            <w:tcW w:w="960" w:type="dxa"/>
          </w:tcPr>
          <w:p w:rsidR="008260EC" w:rsidRPr="007A4355" w:rsidRDefault="008260EC" w:rsidP="00D00497">
            <w:pPr>
              <w:pStyle w:val="12"/>
              <w:rPr>
                <w:bCs/>
                <w:color w:val="000000"/>
                <w:sz w:val="27"/>
                <w:szCs w:val="27"/>
              </w:rPr>
            </w:pPr>
            <w:r w:rsidRPr="007A4355">
              <w:rPr>
                <w:bCs/>
                <w:color w:val="000000"/>
                <w:sz w:val="27"/>
                <w:szCs w:val="27"/>
              </w:rPr>
              <w:t>2015 год</w:t>
            </w:r>
          </w:p>
        </w:tc>
      </w:tr>
      <w:tr w:rsidR="008260EC" w:rsidRPr="007A4355" w:rsidTr="00D00497">
        <w:trPr>
          <w:trHeight w:val="1117"/>
        </w:trPr>
        <w:tc>
          <w:tcPr>
            <w:tcW w:w="5685" w:type="dxa"/>
          </w:tcPr>
          <w:p w:rsidR="008260EC" w:rsidRPr="007A4355" w:rsidRDefault="008260EC" w:rsidP="00D00497">
            <w:pPr>
              <w:pStyle w:val="12"/>
              <w:rPr>
                <w:color w:val="000000"/>
                <w:sz w:val="27"/>
                <w:szCs w:val="27"/>
              </w:rPr>
            </w:pPr>
            <w:r w:rsidRPr="007A4355">
              <w:rPr>
                <w:color w:val="000000"/>
                <w:sz w:val="27"/>
                <w:szCs w:val="27"/>
              </w:rPr>
              <w:t xml:space="preserve">Объем отгруженных товаров собственного производства, выполненных работ и услуг собственными силами по видам деятельности, характеризующим промышленное производство, млн. руб. </w:t>
            </w:r>
          </w:p>
        </w:tc>
        <w:tc>
          <w:tcPr>
            <w:tcW w:w="960" w:type="dxa"/>
          </w:tcPr>
          <w:p w:rsidR="008260EC" w:rsidRPr="007A4355" w:rsidRDefault="008260EC" w:rsidP="00D00497">
            <w:pPr>
              <w:pStyle w:val="12"/>
              <w:rPr>
                <w:color w:val="000000"/>
                <w:sz w:val="27"/>
                <w:szCs w:val="27"/>
              </w:rPr>
            </w:pPr>
            <w:r w:rsidRPr="007A4355">
              <w:rPr>
                <w:color w:val="000000"/>
                <w:sz w:val="27"/>
                <w:szCs w:val="27"/>
              </w:rPr>
              <w:t>35,6</w:t>
            </w:r>
          </w:p>
        </w:tc>
        <w:tc>
          <w:tcPr>
            <w:tcW w:w="960" w:type="dxa"/>
          </w:tcPr>
          <w:p w:rsidR="008260EC" w:rsidRPr="007A4355" w:rsidRDefault="008260EC" w:rsidP="00D00497">
            <w:pPr>
              <w:pStyle w:val="12"/>
              <w:rPr>
                <w:color w:val="000000"/>
                <w:sz w:val="27"/>
                <w:szCs w:val="27"/>
              </w:rPr>
            </w:pPr>
            <w:r w:rsidRPr="007A4355">
              <w:rPr>
                <w:color w:val="000000"/>
                <w:sz w:val="27"/>
                <w:szCs w:val="27"/>
              </w:rPr>
              <w:t>41,7</w:t>
            </w:r>
          </w:p>
        </w:tc>
        <w:tc>
          <w:tcPr>
            <w:tcW w:w="960" w:type="dxa"/>
            <w:noWrap/>
          </w:tcPr>
          <w:p w:rsidR="008260EC" w:rsidRPr="007A4355" w:rsidRDefault="008260EC" w:rsidP="00D00497">
            <w:pPr>
              <w:pStyle w:val="1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  <w:r w:rsidRPr="007A4355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  <w:noWrap/>
          </w:tcPr>
          <w:p w:rsidR="008260EC" w:rsidRPr="007A4355" w:rsidRDefault="008260EC" w:rsidP="00D00497">
            <w:pPr>
              <w:pStyle w:val="1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</w:t>
            </w:r>
            <w:r w:rsidRPr="007A4355">
              <w:rPr>
                <w:color w:val="000000"/>
                <w:sz w:val="27"/>
                <w:szCs w:val="27"/>
              </w:rPr>
              <w:t>,7</w:t>
            </w:r>
          </w:p>
        </w:tc>
      </w:tr>
    </w:tbl>
    <w:p w:rsidR="008260EC" w:rsidRPr="007A4355" w:rsidRDefault="008260EC" w:rsidP="007A4355">
      <w:pPr>
        <w:pStyle w:val="12"/>
        <w:rPr>
          <w:sz w:val="27"/>
          <w:szCs w:val="27"/>
        </w:rPr>
      </w:pPr>
    </w:p>
    <w:p w:rsidR="008260EC" w:rsidRPr="007A4355" w:rsidRDefault="008260EC" w:rsidP="007A4355">
      <w:pPr>
        <w:pStyle w:val="12"/>
        <w:jc w:val="both"/>
        <w:rPr>
          <w:sz w:val="27"/>
          <w:szCs w:val="27"/>
        </w:rPr>
      </w:pPr>
      <w:r w:rsidRPr="007A4355">
        <w:rPr>
          <w:sz w:val="27"/>
          <w:szCs w:val="27"/>
        </w:rPr>
        <w:t>Реализация основных задач будет осуществляться за счёт:</w:t>
      </w:r>
    </w:p>
    <w:p w:rsidR="008260EC" w:rsidRDefault="008260EC" w:rsidP="007A4355">
      <w:pPr>
        <w:pStyle w:val="12"/>
        <w:jc w:val="both"/>
        <w:rPr>
          <w:sz w:val="27"/>
          <w:szCs w:val="27"/>
        </w:rPr>
      </w:pPr>
      <w:r w:rsidRPr="007A4355">
        <w:rPr>
          <w:sz w:val="27"/>
          <w:szCs w:val="27"/>
        </w:rPr>
        <w:t>технического перевооружения, реконструкции и модернизации производственных мощностей - СПССПК «Турковские родники», пункта производства пиломатериалов – ИП Бурмистров А.А., пунктов по производству хлеба и мучных изделий – ООО «Виктория- Л», ИП Моисеев О.А.»</w:t>
      </w:r>
      <w:r>
        <w:rPr>
          <w:sz w:val="27"/>
          <w:szCs w:val="27"/>
        </w:rPr>
        <w:t>;</w:t>
      </w:r>
      <w:r w:rsidRPr="007A4355">
        <w:rPr>
          <w:sz w:val="27"/>
          <w:szCs w:val="27"/>
        </w:rPr>
        <w:t xml:space="preserve"> </w:t>
      </w:r>
    </w:p>
    <w:p w:rsidR="008260EC" w:rsidRPr="007A4355" w:rsidRDefault="008260EC" w:rsidP="007A4355">
      <w:pPr>
        <w:pStyle w:val="12"/>
        <w:jc w:val="both"/>
        <w:rPr>
          <w:sz w:val="27"/>
          <w:szCs w:val="27"/>
        </w:rPr>
      </w:pP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t xml:space="preserve">- </w:t>
      </w:r>
      <w:r w:rsidRPr="00AE4A0E">
        <w:rPr>
          <w:rFonts w:ascii="Times New Roman" w:hAnsi="Times New Roman"/>
          <w:sz w:val="27"/>
          <w:szCs w:val="27"/>
        </w:rPr>
        <w:t>раздел 3.1. «Агропромышленный комплекс» изложить в следующей редакции: «Сельское хозяйство – это основа экономики района. Приоритеты развития агропромышленного комплекса района определены в соответствии с Доктриной продовольственной безопасности Российской Федерации и государственной программой развития сельского хозяйства, основные положения которых направлены на надежное обеспечение населения района продуктами питания.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b/>
          <w:sz w:val="27"/>
          <w:szCs w:val="27"/>
        </w:rPr>
        <w:t>Приоритетные задачи развития АПК района</w:t>
      </w:r>
      <w:r w:rsidRPr="00AE4A0E">
        <w:rPr>
          <w:rFonts w:ascii="Times New Roman" w:hAnsi="Times New Roman"/>
          <w:sz w:val="27"/>
          <w:szCs w:val="27"/>
        </w:rPr>
        <w:t>:</w:t>
      </w:r>
    </w:p>
    <w:p w:rsidR="008260EC" w:rsidRPr="00AE4A0E" w:rsidRDefault="008260EC" w:rsidP="00AE4A0E">
      <w:pPr>
        <w:pStyle w:val="NoSpacing"/>
        <w:widowControl w:val="0"/>
        <w:numPr>
          <w:ilvl w:val="1"/>
          <w:numId w:val="38"/>
        </w:numPr>
        <w:suppressAutoHyphens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Увеличение объемов производства сельскохозяйственной продукции с высокой добавленной стоимостью;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ab/>
        <w:t>2. Осуществление структурных сдвигов в аграрном производстве, эффективная его модернизация, обеспечивающая конкурентоспособность, эффективный сбыт производимой продукции;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3. Обеспечение занятости, роста материального благосостояния и качества жизни сельского населения;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4. Обеспечение населения доступными высококачественными продуктами питания местного производства;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5. Стимулирование демографического роста и создание условий для переселения в сельскую местность;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 xml:space="preserve">6. Развитие сельской местности как единого территориального комплекса, выполняющего производственно-экономическую, социально-демографическую, культурную и другие функции.   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 xml:space="preserve">В районе на 1 января 2012 г. осуществляют производственную деятельность 14 коллективных сельхозпредприятий и 58 крестьянско-фермерских хозяйств, занимающихся производством сельскохозяйственной продукции. 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Объем инвестиций в сельское хозяйство за последние пять лет составил 322,4 млн. руб. Приобретено 127 единиц современной сельскохозяйственной техники и 105 единиц сельхозорудия. За 2011 год получено субсидий всего на сумму 24,6 млн. рублей, в том числе за счет средств федерального бюджета – 17,7 млн. рублей, за счет средств областного бюджете – 6,9 млн. рублей.</w:t>
      </w:r>
    </w:p>
    <w:p w:rsidR="008260EC" w:rsidRPr="00AE4A0E" w:rsidRDefault="008260EC" w:rsidP="00AE4A0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AE4A0E">
        <w:rPr>
          <w:rFonts w:ascii="Times New Roman" w:hAnsi="Times New Roman"/>
          <w:b/>
          <w:sz w:val="27"/>
          <w:szCs w:val="27"/>
        </w:rPr>
        <w:t>Динамика производства продукции сельского хозяйства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i/>
          <w:sz w:val="27"/>
          <w:szCs w:val="27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1259"/>
        <w:gridCol w:w="1260"/>
        <w:gridCol w:w="1260"/>
        <w:gridCol w:w="1079"/>
        <w:gridCol w:w="1266"/>
      </w:tblGrid>
      <w:tr w:rsidR="008260EC" w:rsidRPr="00AE4A0E" w:rsidTr="00D0049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2014год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</w:tr>
      <w:tr w:rsidR="008260EC" w:rsidRPr="00AE4A0E" w:rsidTr="00D0049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color w:val="000000"/>
                <w:sz w:val="27"/>
                <w:szCs w:val="27"/>
              </w:rPr>
              <w:t>Продукция сельского хозяйства в хозяйствах всех категорий, в действующих ценах, млн. руб.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1011,7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1261,5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129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217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337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260EC" w:rsidRPr="00AE4A0E" w:rsidTr="00D0049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color w:val="000000"/>
                <w:sz w:val="27"/>
                <w:szCs w:val="27"/>
              </w:rPr>
              <w:t>Темп роста к предыдущему году,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124,7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109,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8260EC" w:rsidRPr="00AE4A0E" w:rsidTr="00D0049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color w:val="000000"/>
                <w:sz w:val="27"/>
                <w:szCs w:val="27"/>
              </w:rPr>
              <w:t>Продукция растениеводства в действующих ценах, млн. руб.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581,2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768,3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849,3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928,3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1037,8</w:t>
            </w:r>
          </w:p>
        </w:tc>
      </w:tr>
      <w:tr w:rsidR="008260EC" w:rsidRPr="00AE4A0E" w:rsidTr="00D0049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color w:val="000000"/>
                <w:sz w:val="27"/>
                <w:szCs w:val="27"/>
              </w:rPr>
              <w:t>Темп роста к предыдущему году,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115,8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132,2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110,5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109,3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111,8</w:t>
            </w:r>
          </w:p>
        </w:tc>
      </w:tr>
      <w:tr w:rsidR="008260EC" w:rsidRPr="00AE4A0E" w:rsidTr="00D0049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E4A0E">
              <w:rPr>
                <w:rFonts w:ascii="Times New Roman" w:hAnsi="Times New Roman"/>
                <w:color w:val="000000"/>
                <w:sz w:val="27"/>
                <w:szCs w:val="27"/>
              </w:rPr>
              <w:t>Продукция животноводства в действующих ценах, млн. руб.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430,5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493,2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0,3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289,1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299,4</w:t>
            </w:r>
          </w:p>
        </w:tc>
      </w:tr>
      <w:tr w:rsidR="008260EC" w:rsidRPr="00AE4A0E" w:rsidTr="00D0049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color w:val="000000"/>
                <w:sz w:val="27"/>
                <w:szCs w:val="27"/>
              </w:rPr>
              <w:t>Темп роста к предыдущему году,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112,3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114,6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03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</w:tbl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Увеличение производства продукции сельского хозяйства в действующих ценах планируется за счет улучшения качества производимой продукции и внедрения дорогостоящих культур – нут, чечевица, лен, рыжик, а так же увеличение цены реализации сельскохозяйственной продукции.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AE4A0E" w:rsidRDefault="008260EC" w:rsidP="00AE4A0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AE4A0E">
        <w:rPr>
          <w:rFonts w:ascii="Times New Roman" w:hAnsi="Times New Roman"/>
          <w:b/>
          <w:sz w:val="27"/>
          <w:szCs w:val="27"/>
        </w:rPr>
        <w:t>4.1.1 Растениеводство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 xml:space="preserve">                     Растениеводство – это преобладающая отрасль сельскохозяйственного производства района. Площадь пашни составляет 96,9 тыс. га. Посевная площадь сельскохозяйственных культур, в среднем за последние пять лет, составляет 64,1 тыс. га. Площадь сева зерновых и зернобобовых культур за указанный период - 38,3 тыс. га, технических культур - 23,6 тыс. га, кормовых культур - 2,7 тыс. га.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 xml:space="preserve">      Ежегодно, труженики села производят более 45,0 тыс. тонн зерна и 20 тыс. тонн масло семян подсолнечника. Основными сельскохозяйственными культурами, возделываемыми на территории района, традиционно являются озимая рожь, озимая и яровая пшеница, ячмень, овёс, гречиха, подсолнечник. Кроме того, в последние годы, аграриями района культивируются такие культуры как зерновая кукуруза, лён масличный, рыжик, расторопша, нут.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 xml:space="preserve">В 2011 году валовой сбор зерновых и зернобобовых культур составил 41,7 тыс. тонн, подсолнечника – 47,8 тыс. тонн. В 2012 году валовой сбор зерновых и зернобобовых культур увеличился и составил 61,0 тыс. тонн. 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 xml:space="preserve">Под урожай 2013 года посеяно 20,3 тыс. га озимых культур. 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В 2012 году закуплено 276 тонн элитных семян зерновых культур</w:t>
      </w:r>
      <w:r>
        <w:rPr>
          <w:rFonts w:ascii="Times New Roman" w:hAnsi="Times New Roman"/>
          <w:sz w:val="27"/>
          <w:szCs w:val="27"/>
        </w:rPr>
        <w:t xml:space="preserve">, </w:t>
      </w:r>
      <w:r w:rsidRPr="00AE4A0E">
        <w:rPr>
          <w:rFonts w:ascii="Times New Roman" w:hAnsi="Times New Roman"/>
          <w:sz w:val="27"/>
          <w:szCs w:val="27"/>
        </w:rPr>
        <w:t>549 тонн минеральных удобрений.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Корма на зимовку для животноводства были заготовлены в полном объеме.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b/>
          <w:sz w:val="27"/>
          <w:szCs w:val="27"/>
        </w:rPr>
        <w:t>Пути развития отрасли растениеводства</w:t>
      </w:r>
      <w:r w:rsidRPr="00AE4A0E">
        <w:rPr>
          <w:rFonts w:ascii="Times New Roman" w:hAnsi="Times New Roman"/>
          <w:sz w:val="27"/>
          <w:szCs w:val="27"/>
        </w:rPr>
        <w:t xml:space="preserve">: 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ab/>
        <w:t>- оптимизация структуры посевных площадей в соответствии с природно-экономическими условиями района и требованиям рынка;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ab/>
        <w:t>- сокращение площади сева подсолнечника и введение в севооборот альтернативных масличных культур;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ab/>
        <w:t>- развитие и поддержка селекции и семеноводства, ускоренное внедрение новых интенсивных сортов, увеличение удельного веса посевных площадей, засеваемых элитными семенами, обеспечивающими существенный рост урожайности сельскохозяйственных культур и повышение качества продукции растениеводства;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ab/>
        <w:t>- продолжение технической и технологической модернизации отрасли, внедрение ресурсосберегающих технологий;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ab/>
        <w:t>- сохранение и повышение плодородия почв за счет внесения минеральных удобрений;</w:t>
      </w:r>
    </w:p>
    <w:p w:rsidR="008260EC" w:rsidRPr="00AE4A0E" w:rsidRDefault="008260EC" w:rsidP="00AE4A0E">
      <w:pPr>
        <w:pStyle w:val="12"/>
        <w:rPr>
          <w:sz w:val="27"/>
          <w:szCs w:val="27"/>
        </w:rPr>
      </w:pPr>
      <w:r w:rsidRPr="00AE4A0E">
        <w:rPr>
          <w:sz w:val="27"/>
          <w:szCs w:val="27"/>
        </w:rPr>
        <w:tab/>
        <w:t>- применение интегрированной системы защиты растений от вредителей, болезней и сорняков.</w:t>
      </w:r>
    </w:p>
    <w:p w:rsidR="008260EC" w:rsidRPr="00AE4A0E" w:rsidRDefault="008260EC" w:rsidP="00C92C8F">
      <w:pPr>
        <w:pStyle w:val="12"/>
        <w:jc w:val="both"/>
        <w:rPr>
          <w:sz w:val="27"/>
          <w:szCs w:val="27"/>
        </w:rPr>
      </w:pPr>
      <w:r w:rsidRPr="00AE4A0E">
        <w:rPr>
          <w:sz w:val="27"/>
          <w:szCs w:val="27"/>
        </w:rPr>
        <w:t xml:space="preserve"> - для получения наивысшего валового сбора зерновых культур необходимо увеличение площади под высокоурожайные культуры т.е. кукурузу.  Возделывание данной культуры невозможно без зерносушильных комплексов. В 2013 году в ООО «ТЗК» и ООО «Агрос» были установлены 2 зерносушилки. В 2014 году планируется монтаж зерносушилки в ООО «Ромашовка» мощностью 400 т в сутки.</w:t>
      </w:r>
    </w:p>
    <w:p w:rsidR="008260EC" w:rsidRPr="00AE4A0E" w:rsidRDefault="008260EC" w:rsidP="00C92C8F">
      <w:pPr>
        <w:pStyle w:val="12"/>
        <w:jc w:val="both"/>
        <w:rPr>
          <w:sz w:val="27"/>
          <w:szCs w:val="27"/>
        </w:rPr>
      </w:pPr>
      <w:r w:rsidRPr="00AE4A0E">
        <w:rPr>
          <w:sz w:val="27"/>
          <w:szCs w:val="27"/>
        </w:rPr>
        <w:t xml:space="preserve"> -  Развитие производства картофеля планируется на базе ИП глава КФХ Мостовой А.О.  В 2015 году планируется приобретение установки капельного  орошения.</w:t>
      </w:r>
    </w:p>
    <w:p w:rsidR="008260EC" w:rsidRPr="00AE4A0E" w:rsidRDefault="008260EC" w:rsidP="00C92C8F">
      <w:pPr>
        <w:pStyle w:val="12"/>
        <w:jc w:val="both"/>
        <w:rPr>
          <w:sz w:val="27"/>
          <w:szCs w:val="27"/>
        </w:rPr>
      </w:pPr>
      <w:r w:rsidRPr="00AE4A0E">
        <w:rPr>
          <w:sz w:val="27"/>
          <w:szCs w:val="27"/>
        </w:rPr>
        <w:t xml:space="preserve"> -   Производство семян гибридов подсолнечника в 2014-2015 гг. на базе   ЗАО «Турковское».       </w:t>
      </w:r>
    </w:p>
    <w:p w:rsidR="008260EC" w:rsidRPr="00AE4A0E" w:rsidRDefault="008260EC" w:rsidP="00AE4A0E">
      <w:pPr>
        <w:jc w:val="center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Индикаторы сельского хозяйства</w:t>
      </w:r>
    </w:p>
    <w:p w:rsidR="008260EC" w:rsidRPr="00AE4A0E" w:rsidRDefault="008260EC" w:rsidP="00AE4A0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AE4A0E">
        <w:rPr>
          <w:rFonts w:ascii="Times New Roman" w:hAnsi="Times New Roman"/>
          <w:b/>
          <w:sz w:val="27"/>
          <w:szCs w:val="27"/>
        </w:rPr>
        <w:t>Производство продукции растениеводства по всем категориям хозяйств (тыс. тонн) на территории Турковского района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10223" w:type="dxa"/>
        <w:tblInd w:w="-5" w:type="dxa"/>
        <w:tblLayout w:type="fixed"/>
        <w:tblLook w:val="0000"/>
      </w:tblPr>
      <w:tblGrid>
        <w:gridCol w:w="4202"/>
        <w:gridCol w:w="1230"/>
        <w:gridCol w:w="1228"/>
        <w:gridCol w:w="1230"/>
        <w:gridCol w:w="1092"/>
        <w:gridCol w:w="1241"/>
      </w:tblGrid>
      <w:tr w:rsidR="008260EC" w:rsidRPr="00AE4A0E" w:rsidTr="00D00497">
        <w:trPr>
          <w:trHeight w:val="28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2011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2012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</w:tr>
      <w:tr w:rsidR="008260EC" w:rsidRPr="00AE4A0E" w:rsidTr="00D00497">
        <w:trPr>
          <w:trHeight w:val="268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Зерновые культуры в (бункерном весе)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41,7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61,0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69,7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73,5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80,3</w:t>
            </w:r>
          </w:p>
        </w:tc>
      </w:tr>
      <w:tr w:rsidR="008260EC" w:rsidRPr="00AE4A0E" w:rsidTr="00D00497">
        <w:trPr>
          <w:trHeight w:val="268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В т.ч. зернобобовые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260EC" w:rsidRPr="00AE4A0E" w:rsidTr="00D00497">
        <w:trPr>
          <w:trHeight w:val="28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Подсолнечник на зерно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47,8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31,8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29,0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30,7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32,3</w:t>
            </w:r>
          </w:p>
        </w:tc>
      </w:tr>
      <w:tr w:rsidR="008260EC" w:rsidRPr="00AE4A0E" w:rsidTr="00D00497">
        <w:trPr>
          <w:trHeight w:val="28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 xml:space="preserve">Картофель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10,6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10,5</w:t>
            </w:r>
          </w:p>
        </w:tc>
      </w:tr>
      <w:tr w:rsidR="008260EC" w:rsidRPr="00AE4A0E" w:rsidTr="00D00497">
        <w:trPr>
          <w:trHeight w:val="28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Овощи открытого грунта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2,6</w:t>
            </w:r>
          </w:p>
        </w:tc>
      </w:tr>
    </w:tbl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AE4A0E" w:rsidRDefault="008260EC" w:rsidP="00AE4A0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AE4A0E">
        <w:rPr>
          <w:rFonts w:ascii="Times New Roman" w:hAnsi="Times New Roman"/>
          <w:b/>
          <w:sz w:val="27"/>
          <w:szCs w:val="27"/>
        </w:rPr>
        <w:t>Удельный вес фактически используемых сельскохозяйственных угодий в общей площади сельскохозяйственных угодий Турковского муниципального района.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10223" w:type="dxa"/>
        <w:tblInd w:w="-5" w:type="dxa"/>
        <w:tblLayout w:type="fixed"/>
        <w:tblLook w:val="0000"/>
      </w:tblPr>
      <w:tblGrid>
        <w:gridCol w:w="4202"/>
        <w:gridCol w:w="1230"/>
        <w:gridCol w:w="1228"/>
        <w:gridCol w:w="1230"/>
        <w:gridCol w:w="1092"/>
        <w:gridCol w:w="1241"/>
      </w:tblGrid>
      <w:tr w:rsidR="008260EC" w:rsidRPr="00AE4A0E" w:rsidTr="00D00497">
        <w:trPr>
          <w:trHeight w:val="288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2011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2012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</w:tr>
      <w:tr w:rsidR="008260EC" w:rsidRPr="00AE4A0E" w:rsidTr="00D00497">
        <w:trPr>
          <w:trHeight w:val="304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Удельный вес в (%)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97,9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AE4A0E" w:rsidRDefault="008260EC" w:rsidP="00AE4A0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AE4A0E">
        <w:rPr>
          <w:rFonts w:ascii="Times New Roman" w:hAnsi="Times New Roman"/>
          <w:b/>
          <w:sz w:val="27"/>
          <w:szCs w:val="27"/>
        </w:rPr>
        <w:t>Динамика посевных площадей по всем категориям хозяйств (тыс. га) на территории Турковского района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10223" w:type="dxa"/>
        <w:tblInd w:w="-5" w:type="dxa"/>
        <w:tblLayout w:type="fixed"/>
        <w:tblLook w:val="0000"/>
      </w:tblPr>
      <w:tblGrid>
        <w:gridCol w:w="4202"/>
        <w:gridCol w:w="1230"/>
        <w:gridCol w:w="1228"/>
        <w:gridCol w:w="1230"/>
        <w:gridCol w:w="1092"/>
        <w:gridCol w:w="1241"/>
      </w:tblGrid>
      <w:tr w:rsidR="008260EC" w:rsidRPr="00AE4A0E" w:rsidTr="00D00497">
        <w:trPr>
          <w:trHeight w:val="26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2011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2012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</w:tr>
      <w:tr w:rsidR="008260EC" w:rsidRPr="00AE4A0E" w:rsidTr="00D00497">
        <w:trPr>
          <w:trHeight w:val="248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 xml:space="preserve">Зерновые культуры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38,3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40,8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42,1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42,9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45,5</w:t>
            </w:r>
          </w:p>
        </w:tc>
      </w:tr>
      <w:tr w:rsidR="008260EC" w:rsidRPr="00AE4A0E" w:rsidTr="00D00497">
        <w:trPr>
          <w:trHeight w:val="248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В т.ч. зернобобовые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8260EC" w:rsidRPr="00AE4A0E" w:rsidTr="00D00497">
        <w:trPr>
          <w:trHeight w:val="26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Подсолнечник на зерно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31,1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26,5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25,2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24,4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19,5</w:t>
            </w:r>
          </w:p>
        </w:tc>
      </w:tr>
      <w:tr w:rsidR="008260EC" w:rsidRPr="00AE4A0E" w:rsidTr="00D00497">
        <w:trPr>
          <w:trHeight w:val="26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Овощи открытого грунта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0,1</w:t>
            </w:r>
          </w:p>
        </w:tc>
      </w:tr>
      <w:tr w:rsidR="008260EC" w:rsidRPr="00AE4A0E" w:rsidTr="00D00497">
        <w:trPr>
          <w:trHeight w:val="26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 xml:space="preserve">Картофель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0,7</w:t>
            </w:r>
          </w:p>
        </w:tc>
      </w:tr>
      <w:tr w:rsidR="008260EC" w:rsidRPr="00AE4A0E" w:rsidTr="00D00497">
        <w:trPr>
          <w:trHeight w:val="278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Кормовые культуры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2,3</w:t>
            </w:r>
          </w:p>
        </w:tc>
      </w:tr>
    </w:tbl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AE4A0E" w:rsidRDefault="008260EC" w:rsidP="00AE4A0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AE4A0E">
        <w:rPr>
          <w:rFonts w:ascii="Times New Roman" w:hAnsi="Times New Roman"/>
          <w:b/>
          <w:sz w:val="27"/>
          <w:szCs w:val="27"/>
        </w:rPr>
        <w:t>4.1.2 Животноводство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ab/>
      </w:r>
      <w:r w:rsidRPr="00AE4A0E">
        <w:rPr>
          <w:rFonts w:ascii="Times New Roman" w:hAnsi="Times New Roman"/>
          <w:b/>
          <w:sz w:val="27"/>
          <w:szCs w:val="27"/>
        </w:rPr>
        <w:t>Производство основных видов продукции за 2011 год.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 xml:space="preserve">По итогам 2011 года численность поголовья сельскохозяйственных животных в целом по району выглядит следующим образом: 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- поголовье крупного рогатого скота – 5,2 тыс. голов, в том числе коров – 2,9 тыс. голов;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- поголовье свиней – 5,3 тыс. голов;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- поголовье овец – 4,7 тыс. голов.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 xml:space="preserve">В 2011 году объем производства мяса составил – 4,1 тыс. тонн, молока – 13,3 тыс. тонн,  яиц – 15 млн. штук. </w:t>
      </w:r>
    </w:p>
    <w:p w:rsidR="008260EC" w:rsidRPr="00AE4A0E" w:rsidRDefault="008260EC" w:rsidP="00AE4A0E">
      <w:pPr>
        <w:pStyle w:val="12"/>
        <w:rPr>
          <w:sz w:val="27"/>
          <w:szCs w:val="27"/>
        </w:rPr>
      </w:pPr>
      <w:r w:rsidRPr="00AE4A0E">
        <w:rPr>
          <w:sz w:val="27"/>
          <w:szCs w:val="27"/>
        </w:rPr>
        <w:t xml:space="preserve">           Пути развития отрасли животноводства: </w:t>
      </w:r>
    </w:p>
    <w:p w:rsidR="008260EC" w:rsidRPr="00AE4A0E" w:rsidRDefault="008260EC" w:rsidP="00AE4A0E">
      <w:pPr>
        <w:pStyle w:val="12"/>
        <w:jc w:val="both"/>
        <w:rPr>
          <w:sz w:val="27"/>
          <w:szCs w:val="27"/>
        </w:rPr>
      </w:pPr>
      <w:r w:rsidRPr="00AE4A0E">
        <w:rPr>
          <w:sz w:val="27"/>
          <w:szCs w:val="27"/>
        </w:rPr>
        <w:tab/>
        <w:t>- увеличение продуктивности сельскохозяйственных животных за счет ведения целенаправленной селекционно-племенной работы и создания качественной кормовой базы;</w:t>
      </w:r>
    </w:p>
    <w:p w:rsidR="008260EC" w:rsidRPr="00AE4A0E" w:rsidRDefault="008260EC" w:rsidP="00AE4A0E">
      <w:pPr>
        <w:pStyle w:val="12"/>
        <w:jc w:val="both"/>
        <w:rPr>
          <w:sz w:val="27"/>
          <w:szCs w:val="27"/>
        </w:rPr>
      </w:pPr>
      <w:r w:rsidRPr="00AE4A0E">
        <w:rPr>
          <w:sz w:val="27"/>
          <w:szCs w:val="27"/>
        </w:rPr>
        <w:tab/>
        <w:t>- повышение эффективности ветеринарных мероприятий по предупреждению болезней животных и их лечению;</w:t>
      </w:r>
    </w:p>
    <w:p w:rsidR="008260EC" w:rsidRPr="00AE4A0E" w:rsidRDefault="008260EC" w:rsidP="00AE4A0E">
      <w:pPr>
        <w:pStyle w:val="12"/>
        <w:jc w:val="both"/>
        <w:rPr>
          <w:sz w:val="27"/>
          <w:szCs w:val="27"/>
        </w:rPr>
      </w:pPr>
      <w:r w:rsidRPr="00AE4A0E">
        <w:rPr>
          <w:sz w:val="27"/>
          <w:szCs w:val="27"/>
        </w:rPr>
        <w:t xml:space="preserve">      </w:t>
      </w:r>
      <w:r w:rsidRPr="00AE4A0E">
        <w:rPr>
          <w:sz w:val="27"/>
          <w:szCs w:val="27"/>
        </w:rPr>
        <w:tab/>
        <w:t>- применение перспективных технологий содержания животных и птицы;</w:t>
      </w:r>
    </w:p>
    <w:p w:rsidR="008260EC" w:rsidRPr="00AE4A0E" w:rsidRDefault="008260EC" w:rsidP="00AE4A0E">
      <w:pPr>
        <w:pStyle w:val="12"/>
        <w:jc w:val="both"/>
        <w:rPr>
          <w:sz w:val="27"/>
          <w:szCs w:val="27"/>
        </w:rPr>
      </w:pPr>
      <w:r w:rsidRPr="00AE4A0E">
        <w:rPr>
          <w:sz w:val="27"/>
          <w:szCs w:val="27"/>
        </w:rPr>
        <w:tab/>
        <w:t>- увеличение объемов приобретения техники, оборудования и племенного скота;</w:t>
      </w:r>
    </w:p>
    <w:p w:rsidR="008260EC" w:rsidRPr="00AE4A0E" w:rsidRDefault="008260EC" w:rsidP="00AE4A0E">
      <w:pPr>
        <w:pStyle w:val="12"/>
        <w:jc w:val="both"/>
        <w:rPr>
          <w:sz w:val="27"/>
          <w:szCs w:val="27"/>
        </w:rPr>
      </w:pPr>
      <w:r w:rsidRPr="00AE4A0E">
        <w:rPr>
          <w:sz w:val="27"/>
          <w:szCs w:val="27"/>
        </w:rPr>
        <w:tab/>
        <w:t>- поддержка малых форм хозяйствования в отрасли;</w:t>
      </w:r>
    </w:p>
    <w:p w:rsidR="008260EC" w:rsidRPr="00AE4A0E" w:rsidRDefault="008260EC" w:rsidP="00AE4A0E">
      <w:pPr>
        <w:pStyle w:val="12"/>
        <w:jc w:val="both"/>
        <w:rPr>
          <w:sz w:val="27"/>
          <w:szCs w:val="27"/>
        </w:rPr>
      </w:pPr>
      <w:r w:rsidRPr="00AE4A0E">
        <w:rPr>
          <w:sz w:val="27"/>
          <w:szCs w:val="27"/>
        </w:rPr>
        <w:t xml:space="preserve">             -создание перерабатывающих предприятий.</w:t>
      </w:r>
    </w:p>
    <w:p w:rsidR="008260EC" w:rsidRPr="00AE4A0E" w:rsidRDefault="008260EC" w:rsidP="00AE4A0E">
      <w:pPr>
        <w:pStyle w:val="12"/>
        <w:jc w:val="both"/>
        <w:rPr>
          <w:color w:val="000000"/>
          <w:sz w:val="27"/>
          <w:szCs w:val="27"/>
        </w:rPr>
      </w:pPr>
      <w:r w:rsidRPr="00AE4A0E">
        <w:rPr>
          <w:color w:val="000000"/>
          <w:sz w:val="27"/>
          <w:szCs w:val="27"/>
        </w:rPr>
        <w:t xml:space="preserve">            - увеличение поголовья мясного скота в 2014 году планируется за счёт приобретения 180 нетелей Абердин-Ангусской породы на базе ООО «Эко-Биф» и в 2015 году в КФХ «Колос» доведёт маточное поголовье до 52 голов.</w:t>
      </w:r>
    </w:p>
    <w:p w:rsidR="008260EC" w:rsidRPr="00AE4A0E" w:rsidRDefault="008260EC" w:rsidP="00AE4A0E">
      <w:pPr>
        <w:pStyle w:val="12"/>
        <w:jc w:val="both"/>
        <w:rPr>
          <w:color w:val="000000"/>
          <w:sz w:val="27"/>
          <w:szCs w:val="27"/>
        </w:rPr>
      </w:pPr>
      <w:r w:rsidRPr="00AE4A0E">
        <w:rPr>
          <w:color w:val="000000"/>
          <w:sz w:val="27"/>
          <w:szCs w:val="27"/>
        </w:rPr>
        <w:t xml:space="preserve">             - в 2015 году запуск убойной площадки на базе ООО «Эко-Биф».</w:t>
      </w:r>
    </w:p>
    <w:p w:rsidR="008260EC" w:rsidRPr="00AE4A0E" w:rsidRDefault="008260EC" w:rsidP="00AE4A0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AE4A0E">
        <w:rPr>
          <w:rFonts w:ascii="Times New Roman" w:hAnsi="Times New Roman"/>
          <w:b/>
          <w:sz w:val="27"/>
          <w:szCs w:val="27"/>
        </w:rPr>
        <w:t>Основные показатели отрасли животноводства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10193" w:type="dxa"/>
        <w:tblInd w:w="-5" w:type="dxa"/>
        <w:tblLayout w:type="fixed"/>
        <w:tblLook w:val="0000"/>
      </w:tblPr>
      <w:tblGrid>
        <w:gridCol w:w="4360"/>
        <w:gridCol w:w="1276"/>
        <w:gridCol w:w="1274"/>
        <w:gridCol w:w="1276"/>
        <w:gridCol w:w="1133"/>
        <w:gridCol w:w="874"/>
      </w:tblGrid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</w:tr>
      <w:tr w:rsidR="008260EC" w:rsidRPr="00AE4A0E" w:rsidTr="00D00497">
        <w:trPr>
          <w:trHeight w:val="62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Поголовье скота и птицы (на конец года):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Крупный рогатый скот – всего, тыс. 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5,2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3,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3,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в т.ч. в сельхозпредприятиях, тыс. 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</w:t>
            </w:r>
            <w:r>
              <w:rPr>
                <w:rFonts w:ascii="Times New Roman" w:hAnsi="Times New Roman"/>
                <w:sz w:val="27"/>
                <w:szCs w:val="27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</w:t>
            </w:r>
            <w:r>
              <w:rPr>
                <w:rFonts w:ascii="Times New Roman" w:hAnsi="Times New Roman"/>
                <w:sz w:val="27"/>
                <w:szCs w:val="27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</w:t>
            </w:r>
            <w:r>
              <w:rPr>
                <w:rFonts w:ascii="Times New Roman" w:hAnsi="Times New Roman"/>
                <w:sz w:val="27"/>
                <w:szCs w:val="27"/>
              </w:rPr>
              <w:t>43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Коровы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молочного направления 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 xml:space="preserve"> - всего, тыс. голов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1,4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 xml:space="preserve">в т.ч. в сельхозпредприятиях, тыс. голов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0,2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Крупный рогатый скот мясного направления продуктивности – всего, тыс. 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0,4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т.ч. в сельхозпредприятиях, тыс. 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0,324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Коровы мясного направления продуктивности, тыс. 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0,22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т.ч. в сельхозпредприятиях, тыс. 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0,18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Свиньи – всего, тыс. 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3,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3,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3,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в т.ч. в сельхозпредприятиях, тыс. 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Производство продукции: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Скот и птица на убой (в живом весе) – всего, 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2,3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в т.ч. в сельхозпредприятиях, 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0,003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0,00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0,00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0,004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Валовой надой молока, 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13,3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в т.ч. в сельхозпредприятиях, 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</w:t>
            </w:r>
            <w:r>
              <w:rPr>
                <w:rFonts w:ascii="Times New Roman" w:hAnsi="Times New Roman"/>
                <w:sz w:val="27"/>
                <w:szCs w:val="27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</w:t>
            </w:r>
            <w:r>
              <w:rPr>
                <w:rFonts w:ascii="Times New Roman" w:hAnsi="Times New Roman"/>
                <w:sz w:val="27"/>
                <w:szCs w:val="27"/>
              </w:rPr>
              <w:t>39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0,4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Производство куриных яиц - всего, млн. 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8260EC" w:rsidRPr="00AE4A0E" w:rsidTr="00D0049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Надой молока на 1 корову, тыс.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4A0E">
              <w:rPr>
                <w:rFonts w:ascii="Times New Roman" w:hAnsi="Times New Roman"/>
                <w:sz w:val="27"/>
                <w:szCs w:val="27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EC" w:rsidRPr="00AE4A0E" w:rsidRDefault="008260EC" w:rsidP="00D00497">
            <w:pPr>
              <w:pStyle w:val="NoSpacing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AE4A0E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</w:tbl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ab/>
        <w:t>Ожидаемые результаты: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1) Создание животноводческой фермы по разведению крупного рогатого скота на базе ИП Сударикова Л.В. в 2012 году.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Инвестор: ИП Сударикова Л.В. при поддержке муниципального района по долгосрочной муниципальной целевой программе «Развитие малого и среднего предпринимательства в Турковском муниципальном районе на 2012-2015 годы»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Место реализации: р.п. Турки.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Общий объем инвестиций: 510 тыс. руб.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Срок реализации проекта: 2012-2013 г.г.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Целевые ориентиры проекта: 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создание 10 рабочих мест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планируемая заработная плата – </w:t>
      </w:r>
      <w:r>
        <w:rPr>
          <w:rFonts w:ascii="Times New Roman" w:hAnsi="Times New Roman"/>
          <w:bCs/>
          <w:sz w:val="27"/>
          <w:szCs w:val="27"/>
        </w:rPr>
        <w:t>7</w:t>
      </w:r>
      <w:r w:rsidRPr="00AE4A0E">
        <w:rPr>
          <w:rFonts w:ascii="Times New Roman" w:hAnsi="Times New Roman"/>
          <w:bCs/>
          <w:sz w:val="27"/>
          <w:szCs w:val="27"/>
        </w:rPr>
        <w:t>,0 тыс. руб.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производительность в год: молоко – 30 тонн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      мясо – 1 тонна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2) Создание животноводческой фермы по разведению крупного рогатого скота на базе ИП Ослопов В.С. в 2012 году.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Инвестор: ИП Ослопов В.С. при поддержке муниципального района по долгосрочной муниципальной целевой программе «Развитие малого и среднего предпринимательства в Турковском муниципальном районе на 2012-2015 годы»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Место реализации: р.п. Турки.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Общий объем инвестиций: 480 тыс. руб.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Срок реализации проекта: 2012-2013 г.г.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Целевые ориентиры проекта: 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создание 10 рабочих мест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планируемая заработная плата – </w:t>
      </w:r>
      <w:r>
        <w:rPr>
          <w:rFonts w:ascii="Times New Roman" w:hAnsi="Times New Roman"/>
          <w:bCs/>
          <w:sz w:val="27"/>
          <w:szCs w:val="27"/>
        </w:rPr>
        <w:t>7</w:t>
      </w:r>
      <w:r w:rsidRPr="00AE4A0E">
        <w:rPr>
          <w:rFonts w:ascii="Times New Roman" w:hAnsi="Times New Roman"/>
          <w:bCs/>
          <w:sz w:val="27"/>
          <w:szCs w:val="27"/>
        </w:rPr>
        <w:t>,0 тыс. руб.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производительность в год: молоко – 33 тонны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3) Создание сельскохозяйственного перерабатывающего снабженческо-сбытового потребительского кооператива «Турковские родники» по производству мяса и мясопродуктов в 2012 году.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Инвестор: Сельскохозяйственный перерабатывающий снабженческо-сбытовой потребительский кооператив «Турковские родники» при поддержке муниципального района по долгосрочной муниципальной целевой программе «Развитие малого и среднего предпринимательства в Турковском муниципальном районе на 2012-2015 годы»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Место реализации: р.п. Турки.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Общий объем инвестиций: 906 тыс. руб.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>Срок реализации проекта: 2012-2013 г.г.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Целевые ориентиры проекта: 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создание 10 рабочих мест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планируемая заработная плата – </w:t>
      </w:r>
      <w:r>
        <w:rPr>
          <w:rFonts w:ascii="Times New Roman" w:hAnsi="Times New Roman"/>
          <w:bCs/>
          <w:sz w:val="27"/>
          <w:szCs w:val="27"/>
        </w:rPr>
        <w:t>7</w:t>
      </w:r>
      <w:r w:rsidRPr="00AE4A0E">
        <w:rPr>
          <w:rFonts w:ascii="Times New Roman" w:hAnsi="Times New Roman"/>
          <w:bCs/>
          <w:sz w:val="27"/>
          <w:szCs w:val="27"/>
        </w:rPr>
        <w:t>,0 тыс. руб.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                         производительность в год: мяса и мясопродуктов - 18 тонн</w:t>
      </w:r>
    </w:p>
    <w:p w:rsidR="008260EC" w:rsidRPr="00AE4A0E" w:rsidRDefault="008260EC" w:rsidP="00AE4A0E">
      <w:pPr>
        <w:pStyle w:val="NoSpacing"/>
        <w:jc w:val="both"/>
        <w:rPr>
          <w:rFonts w:ascii="Times New Roman" w:hAnsi="Times New Roman"/>
          <w:bCs/>
          <w:sz w:val="27"/>
          <w:szCs w:val="27"/>
        </w:rPr>
      </w:pPr>
      <w:r w:rsidRPr="00AE4A0E">
        <w:rPr>
          <w:rFonts w:ascii="Times New Roman" w:hAnsi="Times New Roman"/>
          <w:bCs/>
          <w:sz w:val="27"/>
          <w:szCs w:val="27"/>
        </w:rPr>
        <w:t xml:space="preserve">                   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>Основные направления земельной политики направлены, на повышение эффективности использования земли в муниципальном районе. На 1 января текущего года действует 485 договоров аренды земельных участков, площадь арендуемых земель по району  составляет 7405  га. В 2012 году продано 57 земельных участков площадью 10,2 га. В доход бюджета поступило 137 тыс. рублей.</w:t>
      </w:r>
    </w:p>
    <w:p w:rsidR="008260EC" w:rsidRPr="00877A93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E4A0E">
        <w:rPr>
          <w:rFonts w:ascii="Times New Roman" w:hAnsi="Times New Roman"/>
          <w:sz w:val="27"/>
          <w:szCs w:val="27"/>
        </w:rPr>
        <w:t xml:space="preserve">На территории </w:t>
      </w:r>
      <w:r w:rsidRPr="00877A93">
        <w:rPr>
          <w:rFonts w:ascii="Times New Roman" w:hAnsi="Times New Roman"/>
          <w:sz w:val="27"/>
          <w:szCs w:val="27"/>
        </w:rPr>
        <w:t>района всего 8363 земельных долей на площади 81556 га. По состоянию на  01 августа 2012 года зарегистрировано 5972 земельных долей, что составляет 71,4 %. К 2015 году планируется ещё зарегистрировать 1021 земельную долю на площади 10320 га, что составляет 12,2 %, из них:</w:t>
      </w:r>
    </w:p>
    <w:p w:rsidR="008260EC" w:rsidRPr="00877A93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в 2013 году планируется зарегистрировать 300 земельных долей,</w:t>
      </w:r>
    </w:p>
    <w:p w:rsidR="008260EC" w:rsidRPr="00877A93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в 2014 году – 400 земельных долей,</w:t>
      </w:r>
    </w:p>
    <w:p w:rsidR="008260EC" w:rsidRPr="00877A93" w:rsidRDefault="008260EC" w:rsidP="00AE4A0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в 2015 году – 321 земельная доля.</w:t>
      </w:r>
    </w:p>
    <w:p w:rsidR="008260EC" w:rsidRPr="00877A93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Невостребованных земельных долей 1370, что составляет 16,4 % на площади 12702 га. Все невостребованные земельные доли планируется зарегистрировать в муниципальную собственность в 2013 году.</w:t>
      </w:r>
    </w:p>
    <w:p w:rsidR="008260EC" w:rsidRPr="00877A93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К 2015 году количество зарегистрированных земельных долей составит  100 %.»</w:t>
      </w:r>
      <w:r>
        <w:rPr>
          <w:rFonts w:ascii="Times New Roman" w:hAnsi="Times New Roman"/>
          <w:sz w:val="27"/>
          <w:szCs w:val="27"/>
        </w:rPr>
        <w:t>;</w:t>
      </w:r>
    </w:p>
    <w:p w:rsidR="008260EC" w:rsidRPr="00877A93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260EC" w:rsidRPr="00877A93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раздел 3.2. «Инвестиции и строительство» изложить в следующей редакции: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«Инвестициями, поступающими в муниципальный сектор экономики района, являются в основном средства бюджетов всех уровней. Среднесрочное планирование позволяет привлечь средства федерального и областного бюджетов на строительство объектов района, решать ряд проблем жизнеобеспечения.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За 2011 год привлечены следующие капитальные вложения: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введен в эксплуатацию водозабор подземных вод р.п. Турки, к водопроводной сети дополнительно подключено 37 домовладений и проложена водопроводная трасса на сумму 174,1 тыс. рублей.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на объектах социальной сферы проведены работы по ремонту теплотрасс, водопровода и канализации, систем отопления на сумму 935,2 тыс. руб.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проведен ремонт и замена котельного оборудования на сумму 1,2 млн. руб.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проведена модернизация тепловых сетей от котельной по ул. Советская, 40а, от котельной по ул. Свердлова, 5а на общую сумму 3,2 млн. рублей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проведена реконструкция скважины № 1 по ул. Ленина р.п. Турки на сумму 596,9 тыс. руб.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приобретена сельскохозяйственная техника  на сумму 50,3 млн. руб., в том числе автомобилей-3, тракторов – 16, комбайнов – 2, сеялок – 8.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Индикаторы инвестиционной политики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1523"/>
        <w:gridCol w:w="1649"/>
        <w:gridCol w:w="1515"/>
        <w:gridCol w:w="1652"/>
        <w:gridCol w:w="1380"/>
      </w:tblGrid>
      <w:tr w:rsidR="008260EC" w:rsidRPr="00877A93" w:rsidTr="00D00497">
        <w:tc>
          <w:tcPr>
            <w:tcW w:w="2509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1568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2011 год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2012 год</w:t>
            </w:r>
          </w:p>
        </w:tc>
        <w:tc>
          <w:tcPr>
            <w:tcW w:w="1560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1417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</w:tr>
      <w:tr w:rsidR="008260EC" w:rsidRPr="00877A93" w:rsidTr="00D00497">
        <w:tc>
          <w:tcPr>
            <w:tcW w:w="2509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Инвестиции в основной капитал млн. руб.</w:t>
            </w:r>
          </w:p>
        </w:tc>
        <w:tc>
          <w:tcPr>
            <w:tcW w:w="1568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62,7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76,0</w:t>
            </w:r>
          </w:p>
        </w:tc>
        <w:tc>
          <w:tcPr>
            <w:tcW w:w="1560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77,5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79,4</w:t>
            </w:r>
          </w:p>
        </w:tc>
        <w:tc>
          <w:tcPr>
            <w:tcW w:w="1417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82,5</w:t>
            </w:r>
          </w:p>
        </w:tc>
      </w:tr>
      <w:tr w:rsidR="008260EC" w:rsidRPr="00877A93" w:rsidTr="00D00497">
        <w:tc>
          <w:tcPr>
            <w:tcW w:w="2509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в % к предыдущему году</w:t>
            </w:r>
          </w:p>
        </w:tc>
        <w:tc>
          <w:tcPr>
            <w:tcW w:w="1568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69,8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121</w:t>
            </w:r>
          </w:p>
        </w:tc>
        <w:tc>
          <w:tcPr>
            <w:tcW w:w="1560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102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102,5</w:t>
            </w:r>
          </w:p>
        </w:tc>
        <w:tc>
          <w:tcPr>
            <w:tcW w:w="1417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</w:tr>
      <w:tr w:rsidR="008260EC" w:rsidRPr="00877A93" w:rsidTr="00D00497">
        <w:tc>
          <w:tcPr>
            <w:tcW w:w="2509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Объем инвестиций в основной капитал на душу населения (руб. на чел.)</w:t>
            </w:r>
          </w:p>
        </w:tc>
        <w:tc>
          <w:tcPr>
            <w:tcW w:w="1568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5016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6080</w:t>
            </w:r>
          </w:p>
        </w:tc>
        <w:tc>
          <w:tcPr>
            <w:tcW w:w="1560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6200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6352</w:t>
            </w:r>
          </w:p>
        </w:tc>
        <w:tc>
          <w:tcPr>
            <w:tcW w:w="1417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6600</w:t>
            </w:r>
          </w:p>
        </w:tc>
      </w:tr>
    </w:tbl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Объем инвестиций в основной капитал за 2011 год составил 62,7 млн. руб. Индекс физического объема инвестиций в основной капитал составил 33,7% к уровню 2010 года. В 2011 году отмечалась активизация инвестиционных процессов в сельском хозяйстве. В структуре инвестиций в основной капитал их основная доля составляет 80%.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Инвестиционная политика в муниципальном районе направлена на формирование благоприятного инвестиционного климата и решения следующих основных задач: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разработка мероприятий по улучшению инвестиционного климата района;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вовлечение в экономику района финансовых, организационных и технологических ресурсов частного бизнеса, усиление его социальной ответственности;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обеспечение согласованности действий органов местного самоуправления, бизнеса, образовательных и общественных организаций, институтов гражданского общества в выявлении и решении проблем инвестиционной политики.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Пути реализации: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формирование и актуализация базы свободных инвестиционных площадок района, резервирование земельных участков под потенциально-возможные объекты инвестирования;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оформление бесхозяйного имущества с целью дальнейшего его предоставления потенциальным инвесторам;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позиционирование района в качестве территории, благоприятной для инвестирования;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заключение инвестиционных договоров с инвесторами, реализующими инвестиционные проекты на территории района, предусматривающих финансовую, имущественную и информационную поддержку;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 xml:space="preserve">- предоставление информации для ведения государственной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застройки.   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b/>
          <w:sz w:val="27"/>
          <w:szCs w:val="27"/>
        </w:rPr>
        <w:t>В области строительства</w:t>
      </w:r>
      <w:r w:rsidRPr="00877A93">
        <w:rPr>
          <w:rFonts w:ascii="Times New Roman" w:hAnsi="Times New Roman"/>
          <w:sz w:val="27"/>
          <w:szCs w:val="27"/>
        </w:rPr>
        <w:t>: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 xml:space="preserve">Жилищный фонд района включает в себя 6,4 тыс. жилых домов общей площадью 361,2 тыс. кв. м, в том числе 35 многоквартирных домов. 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Ответственный исполнитель - отдел строительства и ЖКХ администрации Турковского муниципального района.</w:t>
      </w:r>
    </w:p>
    <w:p w:rsidR="008260EC" w:rsidRPr="00877A93" w:rsidRDefault="008260EC" w:rsidP="00877A93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877A93">
        <w:rPr>
          <w:rFonts w:ascii="Times New Roman" w:hAnsi="Times New Roman"/>
          <w:b/>
          <w:sz w:val="27"/>
          <w:szCs w:val="27"/>
        </w:rPr>
        <w:t>Обеспечение жильем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iCs/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1"/>
        <w:gridCol w:w="823"/>
        <w:gridCol w:w="748"/>
        <w:gridCol w:w="748"/>
        <w:gridCol w:w="941"/>
        <w:gridCol w:w="851"/>
        <w:gridCol w:w="850"/>
        <w:gridCol w:w="992"/>
        <w:gridCol w:w="851"/>
        <w:gridCol w:w="992"/>
      </w:tblGrid>
      <w:tr w:rsidR="008260EC" w:rsidRPr="00877A93" w:rsidTr="00D00497">
        <w:tc>
          <w:tcPr>
            <w:tcW w:w="1843" w:type="dxa"/>
            <w:vMerge w:val="restart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111" w:type="dxa"/>
            <w:gridSpan w:val="5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подпрограмма «Обеспечение жильем молодых семей»</w:t>
            </w:r>
          </w:p>
        </w:tc>
        <w:tc>
          <w:tcPr>
            <w:tcW w:w="4536" w:type="dxa"/>
            <w:gridSpan w:val="5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программа «Социальное развитие села»</w:t>
            </w:r>
          </w:p>
        </w:tc>
      </w:tr>
      <w:tr w:rsidR="008260EC" w:rsidRPr="00877A93" w:rsidTr="00D00497">
        <w:trPr>
          <w:trHeight w:val="345"/>
        </w:trPr>
        <w:tc>
          <w:tcPr>
            <w:tcW w:w="1843" w:type="dxa"/>
            <w:vMerge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823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748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2013</w:t>
            </w:r>
          </w:p>
        </w:tc>
        <w:tc>
          <w:tcPr>
            <w:tcW w:w="748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2014</w:t>
            </w:r>
          </w:p>
        </w:tc>
        <w:tc>
          <w:tcPr>
            <w:tcW w:w="94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2015</w:t>
            </w:r>
          </w:p>
        </w:tc>
        <w:tc>
          <w:tcPr>
            <w:tcW w:w="85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850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992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2013</w:t>
            </w:r>
          </w:p>
        </w:tc>
        <w:tc>
          <w:tcPr>
            <w:tcW w:w="85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2014</w:t>
            </w:r>
          </w:p>
        </w:tc>
        <w:tc>
          <w:tcPr>
            <w:tcW w:w="992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color w:val="000000"/>
                <w:sz w:val="27"/>
                <w:szCs w:val="27"/>
              </w:rPr>
              <w:t>2015</w:t>
            </w:r>
          </w:p>
        </w:tc>
      </w:tr>
      <w:tr w:rsidR="008260EC" w:rsidRPr="00877A93" w:rsidTr="00D00497">
        <w:trPr>
          <w:trHeight w:val="330"/>
        </w:trPr>
        <w:tc>
          <w:tcPr>
            <w:tcW w:w="1843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Количество участвующих</w:t>
            </w:r>
          </w:p>
        </w:tc>
        <w:tc>
          <w:tcPr>
            <w:tcW w:w="85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3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48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48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4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8260EC" w:rsidRPr="00877A93" w:rsidTr="00D00497">
        <w:trPr>
          <w:trHeight w:val="330"/>
        </w:trPr>
        <w:tc>
          <w:tcPr>
            <w:tcW w:w="1843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Ввод жилья (кв.м )</w:t>
            </w:r>
          </w:p>
        </w:tc>
        <w:tc>
          <w:tcPr>
            <w:tcW w:w="85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42</w:t>
            </w:r>
          </w:p>
        </w:tc>
        <w:tc>
          <w:tcPr>
            <w:tcW w:w="823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54</w:t>
            </w:r>
          </w:p>
        </w:tc>
        <w:tc>
          <w:tcPr>
            <w:tcW w:w="748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54</w:t>
            </w:r>
          </w:p>
        </w:tc>
        <w:tc>
          <w:tcPr>
            <w:tcW w:w="748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4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84</w:t>
            </w:r>
          </w:p>
        </w:tc>
        <w:tc>
          <w:tcPr>
            <w:tcW w:w="85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364,7</w:t>
            </w:r>
          </w:p>
        </w:tc>
        <w:tc>
          <w:tcPr>
            <w:tcW w:w="850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210</w:t>
            </w:r>
          </w:p>
        </w:tc>
        <w:tc>
          <w:tcPr>
            <w:tcW w:w="992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sz w:val="27"/>
                <w:szCs w:val="27"/>
              </w:rPr>
              <w:t>218</w:t>
            </w:r>
          </w:p>
        </w:tc>
        <w:tc>
          <w:tcPr>
            <w:tcW w:w="851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168,0</w:t>
            </w:r>
          </w:p>
        </w:tc>
        <w:tc>
          <w:tcPr>
            <w:tcW w:w="992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162,0</w:t>
            </w:r>
          </w:p>
        </w:tc>
      </w:tr>
    </w:tbl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 xml:space="preserve">Строительство и ввод жилых площадей выполняется как за счет индивидуального строительства, так и за счет частного капитала. За 2011 год и 8 месяцев 2012 года сдано в эксплуатацию 1598,8 кв. м (план 2011 года – 1000 кв. м, план 2012 года – 1000 кв. м). 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В 2011 году в рамках реализации  федеральной целевой программы  «Жилище» на 2011-2015 г. подпрограммы «Обеспечение жильем молодых семей» участвовала 1 молодая семья, ввод жилья составил 42 кв.м. В рамках реализации федеральной целевой программы «Социальное развитие села до 2012 г.» участвовали 4 молодые семьи и 1 молодой специалист, ввод жилья составил 364,7 кв. м.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 xml:space="preserve">   </w:t>
      </w:r>
      <w:r w:rsidRPr="00877A93">
        <w:rPr>
          <w:rFonts w:ascii="Times New Roman" w:hAnsi="Times New Roman"/>
          <w:sz w:val="27"/>
          <w:szCs w:val="27"/>
        </w:rPr>
        <w:tab/>
        <w:t>В 2012 году в рамках реализации  федеральной целевой программы  «Жилище» на 2011-2015 г. подпрограммы «Обеспечение жильем молодых семей» участвовала 1 молодая семья, ввод жилья составил 54 кв. м.   В рамках реализации федеральной целевой программы «Социальное развитие села до 2013 г.» участвовали 3 молодые семьи, ввод жилья составил 210 кв.м.</w:t>
      </w:r>
    </w:p>
    <w:p w:rsidR="008260EC" w:rsidRPr="00877A93" w:rsidRDefault="008260EC" w:rsidP="00877A9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В 2013 году в рамках реализации  федеральной целевой программы  «Жилище» на 2011-2015 г. подпрограмма «Обеспечение жильем молодых семей» планируется участие 1 молодой семьи, планируемый ввод жилья 54 кв. м. В рамках реализации федеральной целевой программы «Социальное развитие села до 2013 г.» планируется участие  5 молодых семей, ввод жилья составит 218 кв. м.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877A93" w:rsidRDefault="008260EC" w:rsidP="00877A93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877A93">
        <w:rPr>
          <w:rFonts w:ascii="Times New Roman" w:hAnsi="Times New Roman"/>
          <w:b/>
          <w:sz w:val="27"/>
          <w:szCs w:val="27"/>
        </w:rPr>
        <w:t>Динамика ввода жилых площадей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1687"/>
        <w:gridCol w:w="1678"/>
        <w:gridCol w:w="1539"/>
        <w:gridCol w:w="1402"/>
        <w:gridCol w:w="1402"/>
      </w:tblGrid>
      <w:tr w:rsidR="008260EC" w:rsidRPr="00877A93" w:rsidTr="00D00497">
        <w:tc>
          <w:tcPr>
            <w:tcW w:w="2509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Показатели</w:t>
            </w:r>
          </w:p>
        </w:tc>
        <w:tc>
          <w:tcPr>
            <w:tcW w:w="1710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2011 год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2012 год</w:t>
            </w:r>
          </w:p>
        </w:tc>
        <w:tc>
          <w:tcPr>
            <w:tcW w:w="1559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2013 год</w:t>
            </w:r>
          </w:p>
        </w:tc>
        <w:tc>
          <w:tcPr>
            <w:tcW w:w="1418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2014 год</w:t>
            </w:r>
          </w:p>
        </w:tc>
        <w:tc>
          <w:tcPr>
            <w:tcW w:w="1418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2015 год</w:t>
            </w:r>
          </w:p>
        </w:tc>
      </w:tr>
      <w:tr w:rsidR="008260EC" w:rsidRPr="00877A93" w:rsidTr="00D00497">
        <w:tc>
          <w:tcPr>
            <w:tcW w:w="2509" w:type="dxa"/>
          </w:tcPr>
          <w:p w:rsidR="008260EC" w:rsidRPr="00877A93" w:rsidRDefault="008260EC" w:rsidP="00D00497">
            <w:pPr>
              <w:pStyle w:val="NoSpacing"/>
              <w:jc w:val="both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Ввод в действие жилых домов, кв. м</w:t>
            </w:r>
          </w:p>
        </w:tc>
        <w:tc>
          <w:tcPr>
            <w:tcW w:w="1710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1002</w:t>
            </w:r>
          </w:p>
        </w:tc>
        <w:tc>
          <w:tcPr>
            <w:tcW w:w="1701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1000</w:t>
            </w:r>
          </w:p>
        </w:tc>
        <w:tc>
          <w:tcPr>
            <w:tcW w:w="1559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1100</w:t>
            </w:r>
          </w:p>
        </w:tc>
        <w:tc>
          <w:tcPr>
            <w:tcW w:w="1418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1200</w:t>
            </w:r>
          </w:p>
        </w:tc>
        <w:tc>
          <w:tcPr>
            <w:tcW w:w="1418" w:type="dxa"/>
          </w:tcPr>
          <w:p w:rsidR="008260EC" w:rsidRPr="00877A93" w:rsidRDefault="008260EC" w:rsidP="00D00497">
            <w:pPr>
              <w:pStyle w:val="NoSpacing"/>
              <w:jc w:val="center"/>
              <w:rPr>
                <w:rFonts w:ascii="Times New Roman" w:hAnsi="Times New Roman"/>
                <w:kern w:val="1"/>
                <w:sz w:val="27"/>
                <w:szCs w:val="27"/>
              </w:rPr>
            </w:pPr>
            <w:r w:rsidRPr="00877A93">
              <w:rPr>
                <w:rFonts w:ascii="Times New Roman" w:hAnsi="Times New Roman"/>
                <w:kern w:val="1"/>
                <w:sz w:val="27"/>
                <w:szCs w:val="27"/>
              </w:rPr>
              <w:t>1300</w:t>
            </w:r>
          </w:p>
        </w:tc>
      </w:tr>
    </w:tbl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Ожидаемые результаты: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Ежегодное строительство и ввод не менее 1000 кв. м. жилых площадей;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Увеличение числа участников в целевых программах по строительству жилья;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Подбор и выделение земельных участков под строительство обеспеченных коммунальной инфраструктурой;</w:t>
      </w:r>
    </w:p>
    <w:p w:rsidR="008260EC" w:rsidRPr="00877A93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77A93">
        <w:rPr>
          <w:rFonts w:ascii="Times New Roman" w:hAnsi="Times New Roman"/>
          <w:sz w:val="27"/>
          <w:szCs w:val="27"/>
        </w:rPr>
        <w:t>- Организация на территории района специализированной строительной организации.»</w:t>
      </w:r>
      <w:r>
        <w:rPr>
          <w:rFonts w:ascii="Times New Roman" w:hAnsi="Times New Roman"/>
          <w:sz w:val="27"/>
          <w:szCs w:val="27"/>
        </w:rPr>
        <w:t>;</w:t>
      </w:r>
    </w:p>
    <w:p w:rsidR="008260EC" w:rsidRDefault="008260EC" w:rsidP="00877A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260EC" w:rsidRPr="003654F5" w:rsidRDefault="008260EC" w:rsidP="00877A93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54F5">
        <w:rPr>
          <w:rFonts w:ascii="Times New Roman" w:hAnsi="Times New Roman"/>
          <w:sz w:val="27"/>
          <w:szCs w:val="27"/>
        </w:rPr>
        <w:t xml:space="preserve">раздел </w:t>
      </w:r>
      <w:r w:rsidRPr="003654F5">
        <w:rPr>
          <w:rFonts w:ascii="Times New Roman" w:hAnsi="Times New Roman"/>
          <w:sz w:val="27"/>
          <w:szCs w:val="27"/>
          <w:lang w:val="en-US"/>
        </w:rPr>
        <w:t>IV</w:t>
      </w:r>
      <w:r w:rsidRPr="003654F5">
        <w:rPr>
          <w:rFonts w:ascii="Times New Roman" w:hAnsi="Times New Roman"/>
          <w:sz w:val="27"/>
          <w:szCs w:val="27"/>
        </w:rPr>
        <w:t>. «Механизм реализации Программы» изложить в следующей редакции:</w:t>
      </w:r>
    </w:p>
    <w:p w:rsidR="008260EC" w:rsidRPr="003654F5" w:rsidRDefault="008260EC" w:rsidP="0046755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3654F5">
        <w:rPr>
          <w:rFonts w:ascii="Times New Roman" w:hAnsi="Times New Roman"/>
          <w:sz w:val="27"/>
          <w:szCs w:val="27"/>
        </w:rPr>
        <w:t>«Основным механизмом реализации Программы является исполнение действующих и принимаемых долгосрочных муниципальных, а также других программ. Заложенные в них средства местного бюджета, привлекаемые средства областного бюджета, федеральных программ и проектов выступят финансовым обеспечением.  После принятия Программы, она становится обязательным к исполнению документом для всех должностных лиц и структурных подразделений администрации района. Руководители структурных подразделений администрации района вносят коррективы в годовое, квартальное и месячное планирование своих подразделений, учитывая цели, задачи и основные направления, принятые в Программе.</w:t>
      </w:r>
    </w:p>
    <w:p w:rsidR="008260EC" w:rsidRPr="003654F5" w:rsidRDefault="008260EC" w:rsidP="0046755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3654F5">
        <w:rPr>
          <w:rFonts w:ascii="Times New Roman" w:hAnsi="Times New Roman"/>
          <w:sz w:val="27"/>
          <w:szCs w:val="27"/>
        </w:rPr>
        <w:t>Население и общественность района постоянно информируются о ходе реализации Программы.</w:t>
      </w:r>
    </w:p>
    <w:p w:rsidR="008260EC" w:rsidRPr="003654F5" w:rsidRDefault="008260EC" w:rsidP="0046755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3654F5">
        <w:rPr>
          <w:rFonts w:ascii="Times New Roman" w:hAnsi="Times New Roman"/>
          <w:sz w:val="27"/>
          <w:szCs w:val="27"/>
        </w:rPr>
        <w:t>Контроль за ходом реализации Программы:</w:t>
      </w:r>
    </w:p>
    <w:p w:rsidR="008260EC" w:rsidRPr="003654F5" w:rsidRDefault="008260EC" w:rsidP="0046755D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F5">
        <w:rPr>
          <w:rFonts w:ascii="Times New Roman" w:hAnsi="Times New Roman"/>
          <w:sz w:val="27"/>
          <w:szCs w:val="27"/>
        </w:rPr>
        <w:t>- отчеты о ходе реализации Программы заслушиваются на активах, постоянно действующих совещаниях администрации Турковского  муниципального района.</w:t>
      </w:r>
    </w:p>
    <w:p w:rsidR="008260EC" w:rsidRPr="003654F5" w:rsidRDefault="008260EC" w:rsidP="0046755D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F5">
        <w:rPr>
          <w:rFonts w:ascii="Times New Roman" w:hAnsi="Times New Roman"/>
          <w:spacing w:val="-8"/>
          <w:sz w:val="27"/>
          <w:szCs w:val="27"/>
        </w:rPr>
        <w:t>- отдел экономики и муниципального заказа администрации Турковского муниципального района ежеквартально</w:t>
      </w:r>
      <w:r w:rsidRPr="003654F5">
        <w:rPr>
          <w:rFonts w:ascii="Times New Roman" w:hAnsi="Times New Roman"/>
          <w:sz w:val="27"/>
          <w:szCs w:val="27"/>
        </w:rPr>
        <w:t xml:space="preserve"> осуществляет:</w:t>
      </w:r>
    </w:p>
    <w:p w:rsidR="008260EC" w:rsidRPr="003654F5" w:rsidRDefault="008260EC" w:rsidP="0046755D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F5">
        <w:rPr>
          <w:rFonts w:ascii="Times New Roman" w:hAnsi="Times New Roman"/>
          <w:sz w:val="27"/>
          <w:szCs w:val="27"/>
        </w:rPr>
        <w:t>сбор и обобщение информации о достижении установленных Программой индикаторов.</w:t>
      </w:r>
    </w:p>
    <w:p w:rsidR="008260EC" w:rsidRDefault="008260EC" w:rsidP="004675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2524"/>
      </w:tblGrid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Правовой акт, утверждающий программу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малого и среднего предпринимательства в Турковском муниципальном районе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-2015 годы»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«Обеспечение жильем молодых семей на 2011-2015 годы» 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48 от 01.02.2011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 xml:space="preserve">Долгосрочная муниципальная целевая программа «Проектирование и строительство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 на 2012 -2013 годы» 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473 от 01.10.2012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Турковском муниципальном районе на период до 2020 года»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482 от 26.07.2010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Турковского муниципального района на 2013-2015 годы» 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124 от 11.03.2013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«Развитие культуры Турковского муниципального района на 2013 год» 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150 от 21.03.2013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«Дети Турковского района на 2013 год»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115 от 04.03.2013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«Молодежь Турковского района на 2013 год»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131 от 13.03.2013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«Отлов безнадзорных (бездомных) животных на территории Турковского муниципального района на 2013 год»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109 от 01.03.2013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«Повышение безопасности дорожного движения в Турковском муниципальном районе на 2013 год»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130 от 13.03.2013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«Профилактика наркотических расстройств в Турковском муниципальном районе на 2013 год»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164 от 27.03.2013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«Чистая вода на 2013 год»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469 от 16.10.2013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20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«Капитальный ремонт и ремонт автомобильных дорог общего пользования населенных пунктов на 2013 год»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D0">
              <w:rPr>
                <w:rFonts w:ascii="Times New Roman" w:hAnsi="Times New Roman"/>
                <w:sz w:val="24"/>
                <w:szCs w:val="24"/>
              </w:rPr>
              <w:t>№ 161 от 25.03.2013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«Ремонт дворовых территорий многоквартирных домов. Проездов к дворовым территориям многоквартирных домов в населенных пунктах на 2013 год»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 от 25.03.2013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Долгосрочная муниципальная целевая программа «Строительство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 Турковского муниципального района на 2013-2015 годы» 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129 от 13.03.2013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«Профилактика правонарушений и усиление борьбы с преступностью в Турковском муниципальном районе на 2013-2014 годы»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615 от 27.12.2012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образования Турковского муниципального района на 2014 год» 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 от 14.02.2014 г.</w:t>
            </w:r>
          </w:p>
        </w:tc>
      </w:tr>
      <w:tr w:rsidR="008260EC" w:rsidTr="00D00497">
        <w:tc>
          <w:tcPr>
            <w:tcW w:w="648" w:type="dxa"/>
          </w:tcPr>
          <w:p w:rsidR="008260EC" w:rsidRPr="003209D0" w:rsidRDefault="008260EC" w:rsidP="00D00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Турковского муниципального района на 2014 год»</w:t>
            </w:r>
          </w:p>
        </w:tc>
        <w:tc>
          <w:tcPr>
            <w:tcW w:w="2524" w:type="dxa"/>
          </w:tcPr>
          <w:p w:rsidR="008260EC" w:rsidRPr="003209D0" w:rsidRDefault="008260EC" w:rsidP="00D004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 от 30.01.2014 г.»;</w:t>
            </w:r>
          </w:p>
        </w:tc>
      </w:tr>
    </w:tbl>
    <w:p w:rsidR="008260EC" w:rsidRPr="00C34EC1" w:rsidRDefault="008260EC" w:rsidP="00877A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260EC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Приложение к программе изложить в следующей редакции:</w:t>
      </w:r>
    </w:p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  </w:t>
      </w:r>
    </w:p>
    <w:tbl>
      <w:tblPr>
        <w:tblW w:w="10620" w:type="dxa"/>
        <w:tblInd w:w="-252" w:type="dxa"/>
        <w:tblLayout w:type="fixed"/>
        <w:tblLook w:val="00A0"/>
      </w:tblPr>
      <w:tblGrid>
        <w:gridCol w:w="2880"/>
        <w:gridCol w:w="1620"/>
        <w:gridCol w:w="1620"/>
        <w:gridCol w:w="4500"/>
      </w:tblGrid>
      <w:tr w:rsidR="008260EC" w:rsidRPr="00D121E2" w:rsidTr="00D00497">
        <w:trPr>
          <w:trHeight w:val="537"/>
        </w:trPr>
        <w:tc>
          <w:tcPr>
            <w:tcW w:w="10620" w:type="dxa"/>
            <w:gridSpan w:val="4"/>
            <w:vMerge w:val="restart"/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"Точки роста" Турковского муниципального района, реализуемые и планируемые к реализации на период до 2015 года</w:t>
            </w:r>
          </w:p>
        </w:tc>
      </w:tr>
      <w:tr w:rsidR="008260EC" w:rsidRPr="00D121E2" w:rsidTr="00D00497">
        <w:trPr>
          <w:trHeight w:val="537"/>
        </w:trPr>
        <w:tc>
          <w:tcPr>
            <w:tcW w:w="10620" w:type="dxa"/>
            <w:gridSpan w:val="4"/>
            <w:vMerge/>
            <w:vAlign w:val="center"/>
          </w:tcPr>
          <w:p w:rsidR="008260EC" w:rsidRPr="00D121E2" w:rsidRDefault="008260EC" w:rsidP="00D00497">
            <w:pPr>
              <w:pStyle w:val="12"/>
            </w:pPr>
          </w:p>
        </w:tc>
      </w:tr>
      <w:tr w:rsidR="008260EC" w:rsidRPr="00D121E2" w:rsidTr="00D00497">
        <w:trPr>
          <w:trHeight w:val="537"/>
        </w:trPr>
        <w:tc>
          <w:tcPr>
            <w:tcW w:w="10620" w:type="dxa"/>
            <w:gridSpan w:val="4"/>
            <w:vMerge/>
            <w:vAlign w:val="center"/>
          </w:tcPr>
          <w:p w:rsidR="008260EC" w:rsidRPr="00D121E2" w:rsidRDefault="008260EC" w:rsidP="00D00497">
            <w:pPr>
              <w:pStyle w:val="12"/>
            </w:pPr>
          </w:p>
        </w:tc>
      </w:tr>
      <w:tr w:rsidR="008260EC" w:rsidRPr="00D121E2" w:rsidTr="007E50F0">
        <w:trPr>
          <w:trHeight w:val="276"/>
        </w:trPr>
        <w:tc>
          <w:tcPr>
            <w:tcW w:w="10620" w:type="dxa"/>
            <w:gridSpan w:val="4"/>
            <w:vMerge/>
            <w:vAlign w:val="center"/>
          </w:tcPr>
          <w:p w:rsidR="008260EC" w:rsidRPr="00D121E2" w:rsidRDefault="008260EC" w:rsidP="00D00497">
            <w:pPr>
              <w:pStyle w:val="12"/>
            </w:pPr>
          </w:p>
        </w:tc>
      </w:tr>
      <w:tr w:rsidR="008260EC" w:rsidRPr="00D121E2" w:rsidTr="00D00497">
        <w:trPr>
          <w:trHeight w:val="9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Наименование инвестиционного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Период 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Объем инвестиций, млн. руб.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Ожидаемые результаты от реализации инвестиционного проекта</w:t>
            </w:r>
          </w:p>
        </w:tc>
      </w:tr>
      <w:tr w:rsidR="008260EC" w:rsidRPr="00D121E2" w:rsidTr="00D00497">
        <w:trPr>
          <w:trHeight w:val="8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1</w:t>
            </w:r>
            <w:r w:rsidRPr="00D121E2">
              <w:t>. ООО «</w:t>
            </w:r>
            <w:r>
              <w:t>Ромашовка» монтаж зерносушилки мощностью 400 т. в сутки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201</w:t>
            </w:r>
            <w:r>
              <w:t>4</w:t>
            </w:r>
            <w:r w:rsidRPr="00D121E2">
              <w:t xml:space="preserve"> г</w:t>
            </w:r>
            <w: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>
              <w:t>4,9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Создание новых рабочих мест – 6 чел., улучшение материально-технической базы. Экономический эффект: увеличение рентабельности по производству кукурузы на 20%.</w:t>
            </w:r>
          </w:p>
        </w:tc>
      </w:tr>
      <w:tr w:rsidR="008260EC" w:rsidRPr="00D121E2" w:rsidTr="00D00497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2</w:t>
            </w:r>
            <w:r w:rsidRPr="00D121E2">
              <w:t xml:space="preserve">. ИП </w:t>
            </w:r>
            <w:r>
              <w:t>Моисеев О.А. приобретение нового 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201</w:t>
            </w:r>
            <w:r>
              <w:t>4</w:t>
            </w:r>
            <w:r w:rsidRPr="00D121E2">
              <w:t xml:space="preserve"> г</w:t>
            </w:r>
            <w: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>
              <w:t>0,5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Создание новых рабочих мест – 4 чел., обеспечение жителей района хлебобулочной продукцией. Экономический эффект 0,11 млн. руб.</w:t>
            </w:r>
          </w:p>
        </w:tc>
      </w:tr>
      <w:tr w:rsidR="008260EC" w:rsidRPr="00D121E2" w:rsidTr="00D00497">
        <w:trPr>
          <w:trHeight w:val="69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3</w:t>
            </w:r>
            <w:r w:rsidRPr="00D121E2">
              <w:t>.</w:t>
            </w:r>
            <w:r>
              <w:t xml:space="preserve"> ООО «Виктория-Л» приобретение нового 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2014</w:t>
            </w:r>
            <w:r>
              <w:t xml:space="preserve">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>
              <w:t>1,0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Создание новых рабочих мест – 2 чел., обеспечение жителей района хлебобулочной продукцией. Экономический эффект 0,2 млн. руб.</w:t>
            </w:r>
          </w:p>
        </w:tc>
      </w:tr>
      <w:tr w:rsidR="008260EC" w:rsidRPr="00D121E2" w:rsidTr="00D00497">
        <w:trPr>
          <w:trHeight w:val="70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4</w:t>
            </w:r>
            <w:r w:rsidRPr="00D121E2">
              <w:t xml:space="preserve">. ИП </w:t>
            </w:r>
            <w:r>
              <w:t>Бурмистров А.А. создание пункта производства пиломатериалов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201</w:t>
            </w:r>
            <w:r>
              <w:t>4</w:t>
            </w:r>
            <w:r w:rsidRPr="00D121E2">
              <w:t>-2015</w:t>
            </w:r>
            <w:r>
              <w:t xml:space="preserve"> г.г.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>
              <w:t>0,4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Создание новых рабочих мест – 2 чел., обеспечение жителей района пиломатериалами и изделиями из него на сумму 1,5 млн. руб.</w:t>
            </w:r>
          </w:p>
        </w:tc>
      </w:tr>
      <w:tr w:rsidR="008260EC" w:rsidRPr="00D121E2" w:rsidTr="00D00497">
        <w:trPr>
          <w:trHeight w:val="8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5</w:t>
            </w:r>
            <w:r w:rsidRPr="00D121E2">
              <w:t xml:space="preserve">. </w:t>
            </w:r>
            <w:r>
              <w:t>ЗАО «Турковское» производство семян гибридов подсолнечника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201</w:t>
            </w:r>
            <w:r>
              <w:t>4</w:t>
            </w:r>
            <w:r w:rsidRPr="00D121E2">
              <w:t>-201</w:t>
            </w:r>
            <w:r>
              <w:t>5 г.г.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>
              <w:t>0,7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Создание новых рабочих мест – 6 чел. Экономический эффект – 4,0 млн. руб.</w:t>
            </w:r>
          </w:p>
        </w:tc>
      </w:tr>
      <w:tr w:rsidR="008260EC" w:rsidRPr="00D121E2" w:rsidTr="00D00497">
        <w:trPr>
          <w:trHeight w:val="83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6</w:t>
            </w:r>
            <w:r w:rsidRPr="00D121E2">
              <w:t>. ИП</w:t>
            </w:r>
            <w:r>
              <w:t xml:space="preserve"> глава КФХ Мостовой О.А. развитие производства картофеля, приобретение установки капельного орошения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201</w:t>
            </w:r>
            <w:r>
              <w:t>4</w:t>
            </w:r>
            <w:r w:rsidRPr="00D121E2">
              <w:t>-201</w:t>
            </w:r>
            <w:r>
              <w:t>5 г.г.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>
              <w:t>0,5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 xml:space="preserve">Создание новых рабочих мест – 2 чел., обеспечение жителей района картофелем. Экономический эффект 0,3 млн. руб. </w:t>
            </w:r>
          </w:p>
        </w:tc>
      </w:tr>
      <w:tr w:rsidR="008260EC" w:rsidRPr="00D121E2" w:rsidTr="00D00497">
        <w:trPr>
          <w:trHeight w:val="70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7</w:t>
            </w:r>
            <w:r w:rsidRPr="00D121E2">
              <w:t xml:space="preserve">. </w:t>
            </w:r>
            <w:r>
              <w:t xml:space="preserve">ООО «Эко-Биф» увеличение поголовья крупного рогатого скота (мясное направление)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201</w:t>
            </w:r>
            <w:r>
              <w:t>4</w:t>
            </w:r>
            <w:r w:rsidRPr="00D121E2">
              <w:t>-201</w:t>
            </w:r>
            <w:r>
              <w:t>5 г.г.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>
              <w:t>27,0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Планируется приобретение 180 нетелей Абердин-Ангусской породы. Создание новых рабочих мест – 8 чел., обеспечение жителей района продукцией сельского хозяйства. Экономический эффект 5,5 млн. руб.</w:t>
            </w:r>
          </w:p>
        </w:tc>
      </w:tr>
      <w:tr w:rsidR="008260EC" w:rsidRPr="00D121E2" w:rsidTr="00D00497">
        <w:trPr>
          <w:trHeight w:val="8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>8</w:t>
            </w:r>
            <w:r w:rsidRPr="00D121E2">
              <w:t>.</w:t>
            </w:r>
            <w:r>
              <w:t xml:space="preserve"> КФХ «Колос» увеличение поголовья крупного рогатого скота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 w:rsidRPr="00D121E2">
              <w:t>201</w:t>
            </w:r>
            <w:r>
              <w:t>3</w:t>
            </w:r>
            <w:r w:rsidRPr="00D121E2">
              <w:t>-201</w:t>
            </w:r>
            <w:r>
              <w:t xml:space="preserve">5 г.г.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</w:pPr>
            <w:r>
              <w:t>1,9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EC" w:rsidRPr="00D121E2" w:rsidRDefault="008260EC" w:rsidP="00D00497">
            <w:pPr>
              <w:pStyle w:val="12"/>
              <w:jc w:val="both"/>
            </w:pPr>
            <w:r>
              <w:t xml:space="preserve">Планируется увеличение маточного поголовья до 52 голов.   Создание новых рабочих мест -2 чел., обеспечение жителей района продукцией сельского хозяйства. Экономический эффект 1,3 млн. руб.». </w:t>
            </w:r>
          </w:p>
        </w:tc>
      </w:tr>
    </w:tbl>
    <w:p w:rsidR="008260EC" w:rsidRPr="00AE4A0E" w:rsidRDefault="008260EC" w:rsidP="00AE4A0E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260EC" w:rsidRPr="003654F5" w:rsidRDefault="008260EC" w:rsidP="007E50F0">
      <w:pPr>
        <w:pStyle w:val="12"/>
        <w:jc w:val="both"/>
        <w:rPr>
          <w:sz w:val="27"/>
          <w:szCs w:val="27"/>
        </w:rPr>
      </w:pPr>
      <w:r w:rsidRPr="003654F5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 w:rsidRPr="003654F5">
        <w:rPr>
          <w:sz w:val="27"/>
          <w:szCs w:val="27"/>
        </w:rPr>
        <w:t>. Настоящее решение разместить на официальном сайте администрации Турковского муниципального района turki.sarmo.ru</w:t>
      </w:r>
    </w:p>
    <w:p w:rsidR="008260EC" w:rsidRDefault="008260EC" w:rsidP="00CA13B6">
      <w:pPr>
        <w:pStyle w:val="NormalWeb"/>
        <w:spacing w:after="0"/>
        <w:ind w:firstLine="709"/>
      </w:pPr>
    </w:p>
    <w:p w:rsidR="008260EC" w:rsidRDefault="008260EC" w:rsidP="00CA13B6">
      <w:pPr>
        <w:pStyle w:val="NormalWeb"/>
        <w:spacing w:after="0"/>
      </w:pPr>
    </w:p>
    <w:p w:rsidR="008260EC" w:rsidRDefault="008260EC" w:rsidP="000E2078">
      <w:pPr>
        <w:pStyle w:val="NormalWeb"/>
        <w:spacing w:after="0"/>
        <w:ind w:hanging="17"/>
      </w:pPr>
      <w:r>
        <w:rPr>
          <w:b/>
          <w:bCs/>
          <w:color w:val="000000"/>
          <w:sz w:val="27"/>
          <w:szCs w:val="27"/>
        </w:rPr>
        <w:t>Глава муниципального района                                             С.В. Ярославцев</w:t>
      </w:r>
    </w:p>
    <w:p w:rsidR="008260EC" w:rsidRPr="00B953C4" w:rsidRDefault="008260EC" w:rsidP="006440F7">
      <w:pPr>
        <w:ind w:firstLine="708"/>
        <w:jc w:val="both"/>
        <w:rPr>
          <w:rFonts w:ascii="Times New Roman" w:hAnsi="Times New Roman"/>
          <w:color w:val="C00000"/>
        </w:rPr>
      </w:pPr>
    </w:p>
    <w:p w:rsidR="008260EC" w:rsidRPr="00BD775C" w:rsidRDefault="008260EC" w:rsidP="00BD775C">
      <w:pPr>
        <w:pStyle w:val="NoSpacing"/>
        <w:jc w:val="both"/>
        <w:rPr>
          <w:rFonts w:ascii="Times New Roman" w:hAnsi="Times New Roman"/>
          <w:b/>
        </w:rPr>
      </w:pPr>
    </w:p>
    <w:p w:rsidR="008260EC" w:rsidRPr="00D87EC5" w:rsidRDefault="008260EC" w:rsidP="00D87E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7EC5">
        <w:rPr>
          <w:rFonts w:ascii="Times New Roman" w:hAnsi="Times New Roman"/>
          <w:sz w:val="24"/>
          <w:szCs w:val="24"/>
        </w:rPr>
        <w:t xml:space="preserve">             </w:t>
      </w:r>
    </w:p>
    <w:p w:rsidR="008260EC" w:rsidRDefault="008260EC" w:rsidP="00C9512E">
      <w:pPr>
        <w:pStyle w:val="NoSpacing"/>
        <w:jc w:val="both"/>
        <w:rPr>
          <w:rFonts w:ascii="Times New Roman" w:hAnsi="Times New Roman"/>
          <w:color w:val="C00000"/>
        </w:rPr>
      </w:pPr>
      <w:r w:rsidRPr="00C9512E">
        <w:rPr>
          <w:rFonts w:ascii="Times New Roman" w:hAnsi="Times New Roman"/>
          <w:color w:val="C00000"/>
        </w:rPr>
        <w:t xml:space="preserve">                                                       </w:t>
      </w:r>
    </w:p>
    <w:sectPr w:rsidR="008260EC" w:rsidSect="00E14EBE"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EC" w:rsidRDefault="008260EC" w:rsidP="00D93AA7">
      <w:pPr>
        <w:spacing w:after="0" w:line="240" w:lineRule="auto"/>
      </w:pPr>
      <w:r>
        <w:separator/>
      </w:r>
    </w:p>
  </w:endnote>
  <w:endnote w:type="continuationSeparator" w:id="0">
    <w:p w:rsidR="008260EC" w:rsidRDefault="008260EC" w:rsidP="00D9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EC" w:rsidRDefault="008260E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260EC" w:rsidRDefault="00826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EC" w:rsidRDefault="008260EC" w:rsidP="00D93AA7">
      <w:pPr>
        <w:spacing w:after="0" w:line="240" w:lineRule="auto"/>
      </w:pPr>
      <w:r>
        <w:separator/>
      </w:r>
    </w:p>
  </w:footnote>
  <w:footnote w:type="continuationSeparator" w:id="0">
    <w:p w:rsidR="008260EC" w:rsidRDefault="008260EC" w:rsidP="00D9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94B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66A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A62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AC4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FC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66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B60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142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23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14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9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Outlin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9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/>
      </w:rPr>
    </w:lvl>
  </w:abstractNum>
  <w:abstractNum w:abstractNumId="16">
    <w:nsid w:val="00CE1E26"/>
    <w:multiLevelType w:val="hybridMultilevel"/>
    <w:tmpl w:val="A8E28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4E139E"/>
    <w:multiLevelType w:val="hybridMultilevel"/>
    <w:tmpl w:val="B6EAA4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02B4571D"/>
    <w:multiLevelType w:val="multilevel"/>
    <w:tmpl w:val="66E610A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0C4868A3"/>
    <w:multiLevelType w:val="hybridMultilevel"/>
    <w:tmpl w:val="FB021E34"/>
    <w:lvl w:ilvl="0" w:tplc="D9229178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0">
    <w:nsid w:val="1BF719BC"/>
    <w:multiLevelType w:val="hybridMultilevel"/>
    <w:tmpl w:val="C8702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A061C7"/>
    <w:multiLevelType w:val="hybridMultilevel"/>
    <w:tmpl w:val="926E3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CE70FE"/>
    <w:multiLevelType w:val="hybridMultilevel"/>
    <w:tmpl w:val="63BA2B4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35E7AB3"/>
    <w:multiLevelType w:val="hybridMultilevel"/>
    <w:tmpl w:val="96F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855C4B"/>
    <w:multiLevelType w:val="hybridMultilevel"/>
    <w:tmpl w:val="D400B14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BFC1871"/>
    <w:multiLevelType w:val="hybridMultilevel"/>
    <w:tmpl w:val="6BA2C7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75A3E53"/>
    <w:multiLevelType w:val="hybridMultilevel"/>
    <w:tmpl w:val="6E263A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444026"/>
    <w:multiLevelType w:val="hybridMultilevel"/>
    <w:tmpl w:val="5706D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D20B7"/>
    <w:multiLevelType w:val="hybridMultilevel"/>
    <w:tmpl w:val="67D60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3E7016"/>
    <w:multiLevelType w:val="hybridMultilevel"/>
    <w:tmpl w:val="93D6109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40B34ABD"/>
    <w:multiLevelType w:val="hybridMultilevel"/>
    <w:tmpl w:val="C09CC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70815"/>
    <w:multiLevelType w:val="hybridMultilevel"/>
    <w:tmpl w:val="CA3E6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4599E"/>
    <w:multiLevelType w:val="hybridMultilevel"/>
    <w:tmpl w:val="6BA4F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7181"/>
    <w:multiLevelType w:val="hybridMultilevel"/>
    <w:tmpl w:val="B90EC6DC"/>
    <w:lvl w:ilvl="0" w:tplc="75C80B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2DD10BF"/>
    <w:multiLevelType w:val="hybridMultilevel"/>
    <w:tmpl w:val="EACE71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BB21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7072919"/>
    <w:multiLevelType w:val="hybridMultilevel"/>
    <w:tmpl w:val="D352A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27"/>
  </w:num>
  <w:num w:numId="9">
    <w:abstractNumId w:val="30"/>
  </w:num>
  <w:num w:numId="10">
    <w:abstractNumId w:val="26"/>
  </w:num>
  <w:num w:numId="11">
    <w:abstractNumId w:val="35"/>
  </w:num>
  <w:num w:numId="12">
    <w:abstractNumId w:val="34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</w:num>
  <w:num w:numId="16">
    <w:abstractNumId w:val="22"/>
  </w:num>
  <w:num w:numId="17">
    <w:abstractNumId w:val="17"/>
  </w:num>
  <w:num w:numId="18">
    <w:abstractNumId w:val="31"/>
  </w:num>
  <w:num w:numId="19">
    <w:abstractNumId w:val="21"/>
  </w:num>
  <w:num w:numId="20">
    <w:abstractNumId w:val="32"/>
  </w:num>
  <w:num w:numId="21">
    <w:abstractNumId w:val="28"/>
  </w:num>
  <w:num w:numId="22">
    <w:abstractNumId w:val="36"/>
  </w:num>
  <w:num w:numId="23">
    <w:abstractNumId w:val="20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9"/>
  </w:num>
  <w:num w:numId="36">
    <w:abstractNumId w:val="18"/>
  </w:num>
  <w:num w:numId="37">
    <w:abstractNumId w:val="2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0F7"/>
    <w:rsid w:val="00000B4B"/>
    <w:rsid w:val="0000477F"/>
    <w:rsid w:val="000110D0"/>
    <w:rsid w:val="0001130E"/>
    <w:rsid w:val="00015E14"/>
    <w:rsid w:val="00017B16"/>
    <w:rsid w:val="00023477"/>
    <w:rsid w:val="00026413"/>
    <w:rsid w:val="000272C6"/>
    <w:rsid w:val="00031A2E"/>
    <w:rsid w:val="0004084F"/>
    <w:rsid w:val="00056CB9"/>
    <w:rsid w:val="000750CD"/>
    <w:rsid w:val="00081B75"/>
    <w:rsid w:val="00085A1D"/>
    <w:rsid w:val="00090D59"/>
    <w:rsid w:val="000A5572"/>
    <w:rsid w:val="000B0260"/>
    <w:rsid w:val="000B620A"/>
    <w:rsid w:val="000C1A12"/>
    <w:rsid w:val="000C2AD6"/>
    <w:rsid w:val="000C61E1"/>
    <w:rsid w:val="000D022B"/>
    <w:rsid w:val="000D4938"/>
    <w:rsid w:val="000E2078"/>
    <w:rsid w:val="000E26DF"/>
    <w:rsid w:val="000F4B65"/>
    <w:rsid w:val="000F633E"/>
    <w:rsid w:val="001064FB"/>
    <w:rsid w:val="001068E6"/>
    <w:rsid w:val="001108A9"/>
    <w:rsid w:val="001141B1"/>
    <w:rsid w:val="00115145"/>
    <w:rsid w:val="00117585"/>
    <w:rsid w:val="00120578"/>
    <w:rsid w:val="001228A9"/>
    <w:rsid w:val="00122F74"/>
    <w:rsid w:val="00124DA0"/>
    <w:rsid w:val="001474C4"/>
    <w:rsid w:val="00147848"/>
    <w:rsid w:val="00157440"/>
    <w:rsid w:val="00171B4A"/>
    <w:rsid w:val="00193EA3"/>
    <w:rsid w:val="00195A45"/>
    <w:rsid w:val="00196675"/>
    <w:rsid w:val="0019740B"/>
    <w:rsid w:val="001B253A"/>
    <w:rsid w:val="001B59BE"/>
    <w:rsid w:val="001C3DA8"/>
    <w:rsid w:val="001F2825"/>
    <w:rsid w:val="0020026B"/>
    <w:rsid w:val="002004A1"/>
    <w:rsid w:val="002004CE"/>
    <w:rsid w:val="00200620"/>
    <w:rsid w:val="00205284"/>
    <w:rsid w:val="00217847"/>
    <w:rsid w:val="00226CDA"/>
    <w:rsid w:val="00235823"/>
    <w:rsid w:val="00245F54"/>
    <w:rsid w:val="002545FB"/>
    <w:rsid w:val="0027029A"/>
    <w:rsid w:val="00285C51"/>
    <w:rsid w:val="0029040E"/>
    <w:rsid w:val="00291283"/>
    <w:rsid w:val="0029792E"/>
    <w:rsid w:val="002A1609"/>
    <w:rsid w:val="002A5BE3"/>
    <w:rsid w:val="002A7172"/>
    <w:rsid w:val="002B612A"/>
    <w:rsid w:val="002C0B80"/>
    <w:rsid w:val="002F729D"/>
    <w:rsid w:val="0030665B"/>
    <w:rsid w:val="003112DD"/>
    <w:rsid w:val="00312C1B"/>
    <w:rsid w:val="00314EE7"/>
    <w:rsid w:val="003176E8"/>
    <w:rsid w:val="003209D0"/>
    <w:rsid w:val="003267FB"/>
    <w:rsid w:val="003334FB"/>
    <w:rsid w:val="0034029D"/>
    <w:rsid w:val="00342F7A"/>
    <w:rsid w:val="0034728A"/>
    <w:rsid w:val="00354CA8"/>
    <w:rsid w:val="003645CB"/>
    <w:rsid w:val="003654F5"/>
    <w:rsid w:val="0036734A"/>
    <w:rsid w:val="003A6BEE"/>
    <w:rsid w:val="003A6F52"/>
    <w:rsid w:val="003B23CB"/>
    <w:rsid w:val="003D2EDF"/>
    <w:rsid w:val="003D4EBB"/>
    <w:rsid w:val="003E334D"/>
    <w:rsid w:val="003F02B8"/>
    <w:rsid w:val="0042643E"/>
    <w:rsid w:val="00436F30"/>
    <w:rsid w:val="00443494"/>
    <w:rsid w:val="0046755D"/>
    <w:rsid w:val="004814F0"/>
    <w:rsid w:val="00492366"/>
    <w:rsid w:val="00492503"/>
    <w:rsid w:val="00493C8A"/>
    <w:rsid w:val="004B2110"/>
    <w:rsid w:val="004C2E6B"/>
    <w:rsid w:val="004C448A"/>
    <w:rsid w:val="004C4FB5"/>
    <w:rsid w:val="004D3E0B"/>
    <w:rsid w:val="004E0990"/>
    <w:rsid w:val="004E608B"/>
    <w:rsid w:val="004F017C"/>
    <w:rsid w:val="004F1925"/>
    <w:rsid w:val="004F62A5"/>
    <w:rsid w:val="005016AE"/>
    <w:rsid w:val="00504772"/>
    <w:rsid w:val="00511F86"/>
    <w:rsid w:val="00533725"/>
    <w:rsid w:val="00536388"/>
    <w:rsid w:val="00557A04"/>
    <w:rsid w:val="0056332C"/>
    <w:rsid w:val="00566511"/>
    <w:rsid w:val="00584F2A"/>
    <w:rsid w:val="005855A4"/>
    <w:rsid w:val="00586494"/>
    <w:rsid w:val="0058728D"/>
    <w:rsid w:val="00591317"/>
    <w:rsid w:val="00592AD6"/>
    <w:rsid w:val="005973F4"/>
    <w:rsid w:val="005A29CC"/>
    <w:rsid w:val="005A3501"/>
    <w:rsid w:val="005A3767"/>
    <w:rsid w:val="005B30AB"/>
    <w:rsid w:val="005C7E1E"/>
    <w:rsid w:val="005D176E"/>
    <w:rsid w:val="005D3020"/>
    <w:rsid w:val="005D78AB"/>
    <w:rsid w:val="005E111E"/>
    <w:rsid w:val="005E5057"/>
    <w:rsid w:val="005F111D"/>
    <w:rsid w:val="00600B0A"/>
    <w:rsid w:val="00601D72"/>
    <w:rsid w:val="00642104"/>
    <w:rsid w:val="006440F7"/>
    <w:rsid w:val="0064563E"/>
    <w:rsid w:val="0064698A"/>
    <w:rsid w:val="00673349"/>
    <w:rsid w:val="00681A14"/>
    <w:rsid w:val="00683470"/>
    <w:rsid w:val="006843F9"/>
    <w:rsid w:val="006902A5"/>
    <w:rsid w:val="00695A96"/>
    <w:rsid w:val="006A5C2C"/>
    <w:rsid w:val="006A65C9"/>
    <w:rsid w:val="006E229A"/>
    <w:rsid w:val="006E2729"/>
    <w:rsid w:val="006E4CAE"/>
    <w:rsid w:val="006F328E"/>
    <w:rsid w:val="00703FE3"/>
    <w:rsid w:val="007120B0"/>
    <w:rsid w:val="00714BCA"/>
    <w:rsid w:val="00730E51"/>
    <w:rsid w:val="007737E4"/>
    <w:rsid w:val="00790155"/>
    <w:rsid w:val="007A4355"/>
    <w:rsid w:val="007B0DB3"/>
    <w:rsid w:val="007B5BD4"/>
    <w:rsid w:val="007B7CE3"/>
    <w:rsid w:val="007C14C6"/>
    <w:rsid w:val="007C2338"/>
    <w:rsid w:val="007C6177"/>
    <w:rsid w:val="007D19F0"/>
    <w:rsid w:val="007D488C"/>
    <w:rsid w:val="007D616A"/>
    <w:rsid w:val="007D797C"/>
    <w:rsid w:val="007E50F0"/>
    <w:rsid w:val="007F06EB"/>
    <w:rsid w:val="007F347B"/>
    <w:rsid w:val="00811049"/>
    <w:rsid w:val="00813DD6"/>
    <w:rsid w:val="00815E57"/>
    <w:rsid w:val="008161A4"/>
    <w:rsid w:val="008260EC"/>
    <w:rsid w:val="00831467"/>
    <w:rsid w:val="00833C34"/>
    <w:rsid w:val="00835C97"/>
    <w:rsid w:val="0083616B"/>
    <w:rsid w:val="0084017B"/>
    <w:rsid w:val="00862FF7"/>
    <w:rsid w:val="00871747"/>
    <w:rsid w:val="0087209B"/>
    <w:rsid w:val="00873A9D"/>
    <w:rsid w:val="00877A93"/>
    <w:rsid w:val="008B1F9E"/>
    <w:rsid w:val="008C280C"/>
    <w:rsid w:val="008C6B26"/>
    <w:rsid w:val="008D4FAE"/>
    <w:rsid w:val="008E6F9E"/>
    <w:rsid w:val="008F6CC3"/>
    <w:rsid w:val="00923599"/>
    <w:rsid w:val="009242A7"/>
    <w:rsid w:val="00924AFD"/>
    <w:rsid w:val="00927AF3"/>
    <w:rsid w:val="0094062D"/>
    <w:rsid w:val="00953428"/>
    <w:rsid w:val="0095665D"/>
    <w:rsid w:val="00956872"/>
    <w:rsid w:val="009651AA"/>
    <w:rsid w:val="00967048"/>
    <w:rsid w:val="009743C0"/>
    <w:rsid w:val="0097706B"/>
    <w:rsid w:val="0097787D"/>
    <w:rsid w:val="00983503"/>
    <w:rsid w:val="0098581C"/>
    <w:rsid w:val="009879EA"/>
    <w:rsid w:val="00990554"/>
    <w:rsid w:val="009A0B09"/>
    <w:rsid w:val="009A3DDA"/>
    <w:rsid w:val="009C6B4F"/>
    <w:rsid w:val="009C6D02"/>
    <w:rsid w:val="009E242A"/>
    <w:rsid w:val="009F10B3"/>
    <w:rsid w:val="009F2030"/>
    <w:rsid w:val="00A33C4F"/>
    <w:rsid w:val="00A50DEC"/>
    <w:rsid w:val="00A61B1B"/>
    <w:rsid w:val="00A62A32"/>
    <w:rsid w:val="00A77181"/>
    <w:rsid w:val="00A95AD8"/>
    <w:rsid w:val="00AA117A"/>
    <w:rsid w:val="00AA34E2"/>
    <w:rsid w:val="00AA4C13"/>
    <w:rsid w:val="00AB3876"/>
    <w:rsid w:val="00AB3FBA"/>
    <w:rsid w:val="00AB7808"/>
    <w:rsid w:val="00AC28A4"/>
    <w:rsid w:val="00AC68C4"/>
    <w:rsid w:val="00AD16E3"/>
    <w:rsid w:val="00AD5BF7"/>
    <w:rsid w:val="00AE104A"/>
    <w:rsid w:val="00AE1C41"/>
    <w:rsid w:val="00AE4A0E"/>
    <w:rsid w:val="00AF1699"/>
    <w:rsid w:val="00B0016A"/>
    <w:rsid w:val="00B02509"/>
    <w:rsid w:val="00B03F44"/>
    <w:rsid w:val="00B14F90"/>
    <w:rsid w:val="00B3292A"/>
    <w:rsid w:val="00B46FB8"/>
    <w:rsid w:val="00B65610"/>
    <w:rsid w:val="00B8350D"/>
    <w:rsid w:val="00B836F5"/>
    <w:rsid w:val="00B91407"/>
    <w:rsid w:val="00B93A8D"/>
    <w:rsid w:val="00B953C4"/>
    <w:rsid w:val="00B97BA3"/>
    <w:rsid w:val="00BA08F7"/>
    <w:rsid w:val="00BA3FF1"/>
    <w:rsid w:val="00BB24B8"/>
    <w:rsid w:val="00BC00B4"/>
    <w:rsid w:val="00BC089F"/>
    <w:rsid w:val="00BD12CE"/>
    <w:rsid w:val="00BD775C"/>
    <w:rsid w:val="00BE4BB4"/>
    <w:rsid w:val="00BE6D69"/>
    <w:rsid w:val="00BF1457"/>
    <w:rsid w:val="00BF3E5F"/>
    <w:rsid w:val="00C10CA3"/>
    <w:rsid w:val="00C13435"/>
    <w:rsid w:val="00C13795"/>
    <w:rsid w:val="00C34EC1"/>
    <w:rsid w:val="00C36DDC"/>
    <w:rsid w:val="00C5759C"/>
    <w:rsid w:val="00C81795"/>
    <w:rsid w:val="00C819CA"/>
    <w:rsid w:val="00C83396"/>
    <w:rsid w:val="00C837DD"/>
    <w:rsid w:val="00C872FA"/>
    <w:rsid w:val="00C92C8F"/>
    <w:rsid w:val="00C9512E"/>
    <w:rsid w:val="00CA13B6"/>
    <w:rsid w:val="00CC18FE"/>
    <w:rsid w:val="00CC6171"/>
    <w:rsid w:val="00CD1B35"/>
    <w:rsid w:val="00CD1FD9"/>
    <w:rsid w:val="00CD3F51"/>
    <w:rsid w:val="00CE394B"/>
    <w:rsid w:val="00CE5424"/>
    <w:rsid w:val="00D00497"/>
    <w:rsid w:val="00D01AFA"/>
    <w:rsid w:val="00D06C7E"/>
    <w:rsid w:val="00D1105F"/>
    <w:rsid w:val="00D121E2"/>
    <w:rsid w:val="00D1678F"/>
    <w:rsid w:val="00D330D3"/>
    <w:rsid w:val="00D35056"/>
    <w:rsid w:val="00D54A0D"/>
    <w:rsid w:val="00D87EC5"/>
    <w:rsid w:val="00D93AA7"/>
    <w:rsid w:val="00D9451D"/>
    <w:rsid w:val="00DC69C6"/>
    <w:rsid w:val="00DF4DFC"/>
    <w:rsid w:val="00DF5DB1"/>
    <w:rsid w:val="00E019EB"/>
    <w:rsid w:val="00E14EBE"/>
    <w:rsid w:val="00E23D54"/>
    <w:rsid w:val="00E25ECD"/>
    <w:rsid w:val="00E27BF4"/>
    <w:rsid w:val="00E37152"/>
    <w:rsid w:val="00E37668"/>
    <w:rsid w:val="00E63258"/>
    <w:rsid w:val="00E663FC"/>
    <w:rsid w:val="00E70230"/>
    <w:rsid w:val="00E716C0"/>
    <w:rsid w:val="00E727F3"/>
    <w:rsid w:val="00E75264"/>
    <w:rsid w:val="00E84436"/>
    <w:rsid w:val="00EA2235"/>
    <w:rsid w:val="00EA2F3D"/>
    <w:rsid w:val="00EA710A"/>
    <w:rsid w:val="00ED0980"/>
    <w:rsid w:val="00ED0F69"/>
    <w:rsid w:val="00EE0081"/>
    <w:rsid w:val="00EE2F85"/>
    <w:rsid w:val="00EF715F"/>
    <w:rsid w:val="00F07B5F"/>
    <w:rsid w:val="00F1162D"/>
    <w:rsid w:val="00F4297D"/>
    <w:rsid w:val="00F44BB5"/>
    <w:rsid w:val="00F44F9D"/>
    <w:rsid w:val="00F53AE9"/>
    <w:rsid w:val="00F65B4D"/>
    <w:rsid w:val="00FA29CE"/>
    <w:rsid w:val="00FA4639"/>
    <w:rsid w:val="00FA6ECD"/>
    <w:rsid w:val="00FC0B43"/>
    <w:rsid w:val="00FC0F7D"/>
    <w:rsid w:val="00FC756D"/>
    <w:rsid w:val="00FD6521"/>
    <w:rsid w:val="00FE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775C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F7"/>
    <w:pPr>
      <w:keepNext/>
      <w:suppressAutoHyphens/>
      <w:spacing w:after="0" w:line="240" w:lineRule="auto"/>
      <w:jc w:val="both"/>
      <w:outlineLvl w:val="2"/>
    </w:pPr>
    <w:rPr>
      <w:rFonts w:ascii="Times New Roman" w:hAnsi="Times New Roman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0F7"/>
    <w:rPr>
      <w:rFonts w:ascii="Arial" w:hAnsi="Arial" w:cs="Times New Roman"/>
      <w:b/>
      <w:color w:val="00008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0F7"/>
    <w:rPr>
      <w:rFonts w:ascii="Times New Roman" w:hAnsi="Times New Roman" w:cs="Times New Roman"/>
      <w:sz w:val="24"/>
      <w:lang w:eastAsia="ar-SA" w:bidi="ar-SA"/>
    </w:rPr>
  </w:style>
  <w:style w:type="paragraph" w:customStyle="1" w:styleId="a">
    <w:name w:val="Комментарий"/>
    <w:basedOn w:val="Normal"/>
    <w:next w:val="Normal"/>
    <w:uiPriority w:val="99"/>
    <w:rsid w:val="006440F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i/>
      <w:iCs/>
      <w:color w:val="800080"/>
    </w:rPr>
  </w:style>
  <w:style w:type="paragraph" w:customStyle="1" w:styleId="a0">
    <w:name w:val="Нормальный (таблица)"/>
    <w:basedOn w:val="Normal"/>
    <w:next w:val="Normal"/>
    <w:uiPriority w:val="99"/>
    <w:rsid w:val="00644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</w:rPr>
  </w:style>
  <w:style w:type="paragraph" w:customStyle="1" w:styleId="a1">
    <w:name w:val="Таблицы (моноширинный)"/>
    <w:basedOn w:val="Normal"/>
    <w:next w:val="Normal"/>
    <w:uiPriority w:val="99"/>
    <w:rsid w:val="00644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2">
    <w:name w:val="Прижатый влево"/>
    <w:basedOn w:val="Normal"/>
    <w:next w:val="Normal"/>
    <w:uiPriority w:val="99"/>
    <w:rsid w:val="006440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a3">
    <w:name w:val="Цветовое выделение"/>
    <w:uiPriority w:val="99"/>
    <w:rsid w:val="006440F7"/>
    <w:rPr>
      <w:b/>
      <w:color w:val="000080"/>
    </w:rPr>
  </w:style>
  <w:style w:type="character" w:customStyle="1" w:styleId="a4">
    <w:name w:val="Гипертекстовая ссылка"/>
    <w:uiPriority w:val="99"/>
    <w:rsid w:val="006440F7"/>
    <w:rPr>
      <w:b/>
      <w:color w:val="008000"/>
    </w:rPr>
  </w:style>
  <w:style w:type="table" w:styleId="TableGrid">
    <w:name w:val="Table Grid"/>
    <w:basedOn w:val="TableNormal"/>
    <w:uiPriority w:val="99"/>
    <w:rsid w:val="006440F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1"/>
    <w:uiPriority w:val="99"/>
    <w:qFormat/>
    <w:rsid w:val="006440F7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6440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40F7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6440F7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6440F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6440F7"/>
    <w:pPr>
      <w:spacing w:after="0" w:line="240" w:lineRule="auto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440F7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40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40F7"/>
    <w:rPr>
      <w:rFonts w:ascii="Times New Roman" w:hAnsi="Times New Roman" w:cs="Times New Roman"/>
      <w:sz w:val="20"/>
    </w:rPr>
  </w:style>
  <w:style w:type="paragraph" w:customStyle="1" w:styleId="a5">
    <w:name w:val="Заголовок"/>
    <w:basedOn w:val="Normal"/>
    <w:next w:val="BodyText"/>
    <w:uiPriority w:val="99"/>
    <w:rsid w:val="006440F7"/>
    <w:pPr>
      <w:keepNext/>
      <w:widowControl w:val="0"/>
      <w:suppressAutoHyphens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styleId="NormalWeb">
    <w:name w:val="Normal (Web)"/>
    <w:basedOn w:val="Normal"/>
    <w:uiPriority w:val="99"/>
    <w:rsid w:val="006440F7"/>
    <w:pPr>
      <w:spacing w:before="100" w:beforeAutospacing="1" w:after="119" w:line="240" w:lineRule="auto"/>
    </w:pPr>
    <w:rPr>
      <w:rFonts w:ascii="Times New Roman" w:hAnsi="Times New Roman"/>
    </w:rPr>
  </w:style>
  <w:style w:type="character" w:customStyle="1" w:styleId="WW8Num1z0">
    <w:name w:val="WW8Num1z0"/>
    <w:uiPriority w:val="99"/>
    <w:rsid w:val="006440F7"/>
    <w:rPr>
      <w:sz w:val="24"/>
    </w:rPr>
  </w:style>
  <w:style w:type="character" w:customStyle="1" w:styleId="Absatz-Standardschriftart">
    <w:name w:val="Absatz-Standardschriftart"/>
    <w:uiPriority w:val="99"/>
    <w:rsid w:val="006440F7"/>
  </w:style>
  <w:style w:type="character" w:customStyle="1" w:styleId="WW-Absatz-Standardschriftart">
    <w:name w:val="WW-Absatz-Standardschriftart"/>
    <w:uiPriority w:val="99"/>
    <w:rsid w:val="006440F7"/>
  </w:style>
  <w:style w:type="character" w:customStyle="1" w:styleId="WW8Num2z0">
    <w:name w:val="WW8Num2z0"/>
    <w:uiPriority w:val="99"/>
    <w:rsid w:val="006440F7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6440F7"/>
  </w:style>
  <w:style w:type="character" w:customStyle="1" w:styleId="a6">
    <w:name w:val="Нижний колонтитул Знак"/>
    <w:uiPriority w:val="99"/>
    <w:rsid w:val="006440F7"/>
    <w:rPr>
      <w:sz w:val="24"/>
    </w:rPr>
  </w:style>
  <w:style w:type="character" w:customStyle="1" w:styleId="a7">
    <w:name w:val="Основной текст с отступом Знак"/>
    <w:uiPriority w:val="99"/>
    <w:rsid w:val="006440F7"/>
    <w:rPr>
      <w:sz w:val="24"/>
    </w:rPr>
  </w:style>
  <w:style w:type="character" w:customStyle="1" w:styleId="2">
    <w:name w:val="Основной текст 2 Знак"/>
    <w:uiPriority w:val="99"/>
    <w:rsid w:val="006440F7"/>
    <w:rPr>
      <w:sz w:val="28"/>
    </w:rPr>
  </w:style>
  <w:style w:type="character" w:customStyle="1" w:styleId="20">
    <w:name w:val="Основной текст с отступом 2 Знак"/>
    <w:uiPriority w:val="99"/>
    <w:rsid w:val="006440F7"/>
    <w:rPr>
      <w:sz w:val="24"/>
    </w:rPr>
  </w:style>
  <w:style w:type="character" w:customStyle="1" w:styleId="ConsPlusNormal">
    <w:name w:val="ConsPlusNormal Знак"/>
    <w:uiPriority w:val="99"/>
    <w:rsid w:val="006440F7"/>
    <w:rPr>
      <w:rFonts w:ascii="Arial" w:hAnsi="Arial"/>
      <w:lang w:val="ru-RU" w:eastAsia="ar-SA" w:bidi="ar-SA"/>
    </w:rPr>
  </w:style>
  <w:style w:type="character" w:customStyle="1" w:styleId="3">
    <w:name w:val="Основной текст 3 Знак"/>
    <w:uiPriority w:val="99"/>
    <w:rsid w:val="006440F7"/>
    <w:rPr>
      <w:sz w:val="16"/>
    </w:rPr>
  </w:style>
  <w:style w:type="character" w:customStyle="1" w:styleId="a8">
    <w:name w:val="Верхний колонтитул Знак"/>
    <w:uiPriority w:val="99"/>
    <w:rsid w:val="006440F7"/>
  </w:style>
  <w:style w:type="character" w:customStyle="1" w:styleId="a9">
    <w:name w:val="Символ нумерации"/>
    <w:uiPriority w:val="99"/>
    <w:rsid w:val="006440F7"/>
  </w:style>
  <w:style w:type="paragraph" w:styleId="List">
    <w:name w:val="List"/>
    <w:basedOn w:val="BodyText"/>
    <w:uiPriority w:val="99"/>
    <w:rsid w:val="006440F7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ascii="Arial" w:hAnsi="Arial" w:cs="Tahoma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6440F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6440F7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6440F7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0F7"/>
    <w:rPr>
      <w:rFonts w:ascii="Times New Roman" w:hAnsi="Times New Roman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440F7"/>
    <w:pPr>
      <w:suppressAutoHyphens/>
      <w:spacing w:after="120" w:line="240" w:lineRule="auto"/>
      <w:ind w:left="283"/>
    </w:pPr>
    <w:rPr>
      <w:rFonts w:ascii="Times New Roman" w:hAnsi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40F7"/>
    <w:rPr>
      <w:rFonts w:ascii="Times New Roman" w:hAnsi="Times New Roman" w:cs="Times New Roman"/>
      <w:sz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6440F7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6440F7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6440F7"/>
    <w:pPr>
      <w:keepNext/>
      <w:keepLines/>
      <w:widowControl/>
      <w:tabs>
        <w:tab w:val="num" w:pos="5029"/>
      </w:tabs>
      <w:suppressAutoHyphens/>
      <w:autoSpaceDE/>
      <w:autoSpaceDN/>
      <w:adjustRightInd/>
      <w:spacing w:before="480" w:after="0" w:line="276" w:lineRule="auto"/>
      <w:ind w:left="1440" w:hanging="1440"/>
      <w:jc w:val="left"/>
      <w:outlineLvl w:val="8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customStyle="1" w:styleId="ConsNormal">
    <w:name w:val="ConsNormal"/>
    <w:uiPriority w:val="99"/>
    <w:rsid w:val="006440F7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6440F7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6440F7"/>
    <w:pPr>
      <w:widowControl w:val="0"/>
      <w:suppressAutoHyphens/>
      <w:autoSpaceDE w:val="0"/>
      <w:ind w:right="19772"/>
    </w:pPr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uiPriority w:val="99"/>
    <w:rsid w:val="006440F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a">
    <w:name w:val="Текст документа"/>
    <w:basedOn w:val="Normal"/>
    <w:uiPriority w:val="99"/>
    <w:rsid w:val="006440F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b">
    <w:name w:val="МОН"/>
    <w:basedOn w:val="Normal"/>
    <w:uiPriority w:val="99"/>
    <w:rsid w:val="006440F7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Normal"/>
    <w:uiPriority w:val="99"/>
    <w:rsid w:val="006440F7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6440F7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40F7"/>
    <w:rPr>
      <w:rFonts w:ascii="Times New Roman" w:hAnsi="Times New Roman" w:cs="Times New Roman"/>
      <w:sz w:val="20"/>
      <w:lang w:eastAsia="ar-SA" w:bidi="ar-SA"/>
    </w:rPr>
  </w:style>
  <w:style w:type="paragraph" w:customStyle="1" w:styleId="ac">
    <w:name w:val="Содержимое таблицы"/>
    <w:basedOn w:val="Normal"/>
    <w:uiPriority w:val="99"/>
    <w:rsid w:val="006440F7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uiPriority w:val="99"/>
    <w:rsid w:val="006440F7"/>
    <w:pPr>
      <w:jc w:val="center"/>
    </w:pPr>
    <w:rPr>
      <w:b/>
      <w:bCs/>
    </w:rPr>
  </w:style>
  <w:style w:type="paragraph" w:customStyle="1" w:styleId="Body">
    <w:name w:val="Body"/>
    <w:basedOn w:val="Normal"/>
    <w:uiPriority w:val="99"/>
    <w:rsid w:val="006440F7"/>
    <w:pPr>
      <w:widowControl w:val="0"/>
      <w:spacing w:after="0" w:line="240" w:lineRule="auto"/>
    </w:pPr>
    <w:rPr>
      <w:rFonts w:ascii="Arial" w:hAnsi="Arial"/>
      <w:sz w:val="23"/>
      <w:szCs w:val="23"/>
      <w:lang w:val="en-US" w:eastAsia="en-US"/>
    </w:rPr>
  </w:style>
  <w:style w:type="paragraph" w:customStyle="1" w:styleId="Heading31">
    <w:name w:val="Heading 31"/>
    <w:basedOn w:val="Normal"/>
    <w:uiPriority w:val="99"/>
    <w:rsid w:val="006440F7"/>
    <w:pPr>
      <w:widowControl w:val="0"/>
      <w:spacing w:after="0" w:line="240" w:lineRule="auto"/>
      <w:outlineLvl w:val="3"/>
    </w:pPr>
    <w:rPr>
      <w:rFonts w:ascii="Arial" w:hAnsi="Arial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99"/>
    <w:rsid w:val="006440F7"/>
    <w:pPr>
      <w:widowControl w:val="0"/>
      <w:spacing w:after="0" w:line="240" w:lineRule="auto"/>
    </w:pPr>
    <w:rPr>
      <w:lang w:val="en-US" w:eastAsia="en-US"/>
    </w:rPr>
  </w:style>
  <w:style w:type="paragraph" w:customStyle="1" w:styleId="Standard">
    <w:name w:val="Standard"/>
    <w:uiPriority w:val="99"/>
    <w:rsid w:val="006440F7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6440F7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6440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Normal"/>
    <w:uiPriority w:val="99"/>
    <w:rsid w:val="006440F7"/>
    <w:pPr>
      <w:ind w:left="720"/>
      <w:contextualSpacing/>
    </w:pPr>
  </w:style>
  <w:style w:type="paragraph" w:customStyle="1" w:styleId="ConsPlusNonformat">
    <w:name w:val="ConsPlusNonformat"/>
    <w:uiPriority w:val="99"/>
    <w:rsid w:val="006440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1">
    <w:name w:val="No Spacing Char1"/>
    <w:link w:val="NoSpacing"/>
    <w:uiPriority w:val="99"/>
    <w:locked/>
    <w:rsid w:val="006440F7"/>
    <w:rPr>
      <w:sz w:val="22"/>
      <w:lang w:val="ru-RU" w:eastAsia="en-US"/>
    </w:rPr>
  </w:style>
  <w:style w:type="character" w:styleId="PageNumber">
    <w:name w:val="page number"/>
    <w:basedOn w:val="DefaultParagraphFont"/>
    <w:uiPriority w:val="99"/>
    <w:rsid w:val="006440F7"/>
    <w:rPr>
      <w:rFonts w:cs="Times New Roman"/>
    </w:rPr>
  </w:style>
  <w:style w:type="paragraph" w:customStyle="1" w:styleId="22">
    <w:name w:val="Абзац списка2"/>
    <w:basedOn w:val="Normal"/>
    <w:uiPriority w:val="99"/>
    <w:rsid w:val="006440F7"/>
    <w:pPr>
      <w:spacing w:after="0" w:line="240" w:lineRule="auto"/>
      <w:ind w:left="720"/>
      <w:contextualSpacing/>
    </w:pPr>
    <w:rPr>
      <w:rFonts w:ascii="Times New Roman" w:hAnsi="Times New Roman"/>
      <w:szCs w:val="20"/>
    </w:rPr>
  </w:style>
  <w:style w:type="paragraph" w:customStyle="1" w:styleId="211">
    <w:name w:val="Абзац списка21"/>
    <w:basedOn w:val="Normal"/>
    <w:uiPriority w:val="99"/>
    <w:rsid w:val="006440F7"/>
    <w:pPr>
      <w:ind w:left="720"/>
      <w:contextualSpacing/>
    </w:pPr>
  </w:style>
  <w:style w:type="paragraph" w:customStyle="1" w:styleId="23">
    <w:name w:val="Без интервала2"/>
    <w:basedOn w:val="Normal"/>
    <w:link w:val="NoSpacingChar"/>
    <w:uiPriority w:val="99"/>
    <w:rsid w:val="006440F7"/>
    <w:pPr>
      <w:spacing w:line="360" w:lineRule="auto"/>
      <w:ind w:firstLine="567"/>
      <w:jc w:val="both"/>
    </w:pPr>
    <w:rPr>
      <w:rFonts w:ascii="Arial" w:hAnsi="Arial"/>
      <w:szCs w:val="20"/>
      <w:lang w:eastAsia="en-US"/>
    </w:rPr>
  </w:style>
  <w:style w:type="character" w:customStyle="1" w:styleId="NoSpacingChar">
    <w:name w:val="No Spacing Char"/>
    <w:link w:val="23"/>
    <w:uiPriority w:val="99"/>
    <w:locked/>
    <w:rsid w:val="006440F7"/>
    <w:rPr>
      <w:rFonts w:ascii="Arial" w:hAnsi="Arial"/>
      <w:sz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C9512E"/>
    <w:rPr>
      <w:rFonts w:cs="Times New Roman"/>
    </w:rPr>
  </w:style>
  <w:style w:type="paragraph" w:customStyle="1" w:styleId="ae">
    <w:name w:val="Стиль"/>
    <w:uiPriority w:val="99"/>
    <w:rsid w:val="00D87EC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1454</TotalTime>
  <Pages>15</Pages>
  <Words>5138</Words>
  <Characters>29290</Characters>
  <Application>Microsoft Office Outlook</Application>
  <DocSecurity>0</DocSecurity>
  <Lines>0</Lines>
  <Paragraphs>0</Paragraphs>
  <ScaleCrop>false</ScaleCrop>
  <Company>собрание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Люда</cp:lastModifiedBy>
  <cp:revision>113</cp:revision>
  <cp:lastPrinted>2012-12-20T07:03:00Z</cp:lastPrinted>
  <dcterms:created xsi:type="dcterms:W3CDTF">2012-11-09T04:27:00Z</dcterms:created>
  <dcterms:modified xsi:type="dcterms:W3CDTF">2014-04-21T06:19:00Z</dcterms:modified>
</cp:coreProperties>
</file>